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outlineLvl w:val="1"/>
        <w:rPr>
          <w:rFonts w:hint="default" w:ascii="黑体" w:hAnsi="黑体" w:eastAsia="黑体" w:cs="黑体"/>
          <w:sz w:val="32"/>
          <w:szCs w:val="32"/>
          <w:lang w:eastAsia="zh-CN"/>
        </w:rPr>
      </w:pPr>
      <w:bookmarkStart w:id="0" w:name="_GoBack"/>
      <w:bookmarkEnd w:id="0"/>
      <w:r>
        <w:rPr>
          <w:rFonts w:hint="eastAsia" w:ascii="黑体" w:hAnsi="黑体" w:eastAsia="黑体" w:cs="黑体"/>
          <w:sz w:val="32"/>
          <w:szCs w:val="32"/>
          <w:lang w:val="en-US" w:eastAsia="zh-CN"/>
        </w:rPr>
        <w:t>附件</w:t>
      </w:r>
      <w:r>
        <w:rPr>
          <w:rFonts w:hint="default" w:ascii="黑体" w:hAnsi="黑体" w:eastAsia="黑体" w:cs="黑体"/>
          <w:sz w:val="32"/>
          <w:szCs w:val="32"/>
          <w:lang w:eastAsia="zh-CN"/>
        </w:rPr>
        <w:t>1</w:t>
      </w:r>
    </w:p>
    <w:p>
      <w:pPr>
        <w:spacing w:line="700" w:lineRule="exact"/>
        <w:jc w:val="center"/>
        <w:textAlignment w:val="baseline"/>
        <w:rPr>
          <w:rFonts w:ascii="方正小标宋_GBK" w:hAnsi="黑体" w:eastAsia="方正小标宋_GBK"/>
          <w:sz w:val="44"/>
          <w:szCs w:val="44"/>
        </w:rPr>
      </w:pPr>
      <w:r>
        <w:rPr>
          <w:rFonts w:hint="eastAsia" w:ascii="方正小标宋_GBK" w:hAnsi="黑体" w:eastAsia="方正小标宋_GBK"/>
          <w:sz w:val="44"/>
          <w:szCs w:val="44"/>
        </w:rPr>
        <w:t>202</w:t>
      </w:r>
      <w:r>
        <w:rPr>
          <w:rFonts w:ascii="方正小标宋_GBK" w:hAnsi="黑体" w:eastAsia="方正小标宋_GBK"/>
          <w:sz w:val="44"/>
          <w:szCs w:val="44"/>
        </w:rPr>
        <w:t>2</w:t>
      </w:r>
      <w:r>
        <w:rPr>
          <w:rFonts w:hint="eastAsia" w:ascii="方正小标宋_GBK" w:hAnsi="黑体" w:eastAsia="方正小标宋_GBK"/>
          <w:sz w:val="44"/>
          <w:szCs w:val="44"/>
        </w:rPr>
        <w:t>年度海口市综合绩效考核</w:t>
      </w:r>
    </w:p>
    <w:p>
      <w:pPr>
        <w:spacing w:line="700" w:lineRule="exact"/>
        <w:jc w:val="center"/>
        <w:textAlignment w:val="baseline"/>
        <w:rPr>
          <w:rFonts w:hint="eastAsia" w:ascii="方正小标宋_GBK" w:hAnsi="黑体" w:eastAsia="方正小标宋_GBK"/>
          <w:sz w:val="44"/>
          <w:szCs w:val="44"/>
        </w:rPr>
      </w:pPr>
      <w:r>
        <w:rPr>
          <w:rFonts w:hint="eastAsia" w:ascii="方正小标宋_GBK" w:hAnsi="黑体" w:eastAsia="方正小标宋_GBK"/>
          <w:sz w:val="44"/>
          <w:szCs w:val="44"/>
        </w:rPr>
        <w:t>社会评价</w:t>
      </w:r>
      <w:r>
        <w:rPr>
          <w:rFonts w:hint="eastAsia" w:ascii="方正小标宋_GBK" w:hAnsi="黑体" w:eastAsia="方正小标宋_GBK"/>
          <w:sz w:val="44"/>
          <w:szCs w:val="44"/>
          <w:lang w:val="en-US" w:eastAsia="zh-CN"/>
        </w:rPr>
        <w:t>统计调查</w:t>
      </w:r>
      <w:r>
        <w:rPr>
          <w:rFonts w:hint="eastAsia" w:ascii="方正小标宋_GBK" w:hAnsi="黑体" w:eastAsia="方正小标宋_GBK"/>
          <w:sz w:val="44"/>
          <w:szCs w:val="44"/>
        </w:rPr>
        <w:t>方案</w:t>
      </w:r>
    </w:p>
    <w:p>
      <w:pPr>
        <w:pStyle w:val="11"/>
        <w:numPr>
          <w:ilvl w:val="4"/>
          <w:numId w:val="0"/>
        </w:numPr>
      </w:pPr>
    </w:p>
    <w:p>
      <w:pPr>
        <w:pStyle w:val="12"/>
        <w:rPr>
          <w:rFonts w:hint="eastAsia" w:ascii="方正小标宋_GBK" w:hAnsi="黑体" w:eastAsia="方正小标宋_GBK"/>
          <w:sz w:val="44"/>
          <w:szCs w:val="44"/>
        </w:rPr>
      </w:pPr>
    </w:p>
    <w:p>
      <w:pPr>
        <w:pStyle w:val="12"/>
        <w:rPr>
          <w:rFonts w:hint="eastAsia" w:ascii="方正小标宋_GBK" w:hAnsi="黑体" w:eastAsia="方正小标宋_GBK"/>
          <w:sz w:val="44"/>
          <w:szCs w:val="44"/>
        </w:rPr>
      </w:pPr>
    </w:p>
    <w:p>
      <w:pPr>
        <w:pStyle w:val="12"/>
        <w:rPr>
          <w:rFonts w:hint="eastAsia" w:ascii="方正小标宋_GBK" w:hAnsi="黑体" w:eastAsia="方正小标宋_GBK"/>
          <w:sz w:val="44"/>
          <w:szCs w:val="44"/>
        </w:rPr>
      </w:pPr>
    </w:p>
    <w:p>
      <w:pPr>
        <w:spacing w:line="720" w:lineRule="auto"/>
        <w:jc w:val="center"/>
        <w:rPr>
          <w:rFonts w:hint="eastAsia" w:ascii="仿宋" w:hAnsi="仿宋" w:eastAsia="仿宋" w:cs="仿宋"/>
          <w:b/>
          <w:bCs/>
          <w:sz w:val="32"/>
          <w:szCs w:val="32"/>
        </w:rPr>
      </w:pPr>
      <w:r>
        <w:rPr>
          <w:rFonts w:hint="default" w:ascii="仿宋" w:hAnsi="仿宋" w:eastAsia="仿宋" w:cs="仿宋"/>
          <w:b/>
          <w:bCs/>
          <w:sz w:val="32"/>
          <w:szCs w:val="32"/>
          <w:lang w:eastAsia="zh-CN"/>
        </w:rPr>
        <w:t>海口市</w:t>
      </w:r>
      <w:r>
        <w:rPr>
          <w:rFonts w:hint="eastAsia" w:ascii="仿宋" w:hAnsi="仿宋" w:eastAsia="仿宋" w:cs="仿宋"/>
          <w:b/>
          <w:bCs/>
          <w:sz w:val="32"/>
          <w:szCs w:val="32"/>
        </w:rPr>
        <w:t>统计局  制定</w:t>
      </w:r>
    </w:p>
    <w:p>
      <w:pPr>
        <w:spacing w:line="720" w:lineRule="auto"/>
        <w:jc w:val="center"/>
        <w:rPr>
          <w:rFonts w:ascii="黑体" w:hAnsi="黑体" w:eastAsia="黑体"/>
          <w:sz w:val="32"/>
          <w:szCs w:val="32"/>
        </w:rPr>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cols w:space="720" w:num="1"/>
          <w:titlePg/>
          <w:docGrid w:type="lines" w:linePitch="312" w:charSpace="0"/>
        </w:sectPr>
      </w:pPr>
      <w:r>
        <w:rPr>
          <w:rFonts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w:t>
      </w:r>
      <w:r>
        <w:rPr>
          <w:rFonts w:hint="default" w:ascii="黑体" w:hAnsi="黑体" w:eastAsia="黑体" w:cs="黑体"/>
          <w:sz w:val="32"/>
          <w:szCs w:val="32"/>
          <w:lang w:eastAsia="zh-CN"/>
        </w:rPr>
        <w:t>3</w:t>
      </w:r>
      <w:r>
        <w:rPr>
          <w:rFonts w:hint="eastAsia" w:ascii="黑体" w:hAnsi="黑体" w:eastAsia="黑体" w:cs="黑体"/>
          <w:sz w:val="32"/>
          <w:szCs w:val="32"/>
        </w:rPr>
        <w:t>月</w:t>
      </w:r>
    </w:p>
    <w:p>
      <w:pPr>
        <w:spacing w:line="580" w:lineRule="exact"/>
        <w:ind w:firstLine="627" w:firstLineChars="196"/>
        <w:textAlignment w:val="baseline"/>
        <w:rPr>
          <w:rFonts w:ascii="仿宋_GB2312" w:hAnsi="仿宋" w:eastAsia="仿宋_GB2312"/>
          <w:bCs/>
          <w:sz w:val="32"/>
          <w:szCs w:val="32"/>
        </w:rPr>
      </w:pPr>
      <w:r>
        <w:rPr>
          <w:rFonts w:hint="eastAsia" w:ascii="仿宋_GB2312" w:hAnsi="仿宋" w:eastAsia="仿宋_GB2312"/>
          <w:bCs/>
          <w:sz w:val="32"/>
          <w:szCs w:val="32"/>
        </w:rPr>
        <w:t>为全面学习贯彻党的二十大精神和习近平总书记考察海南重要讲话、省第八次党代会和市第十四次党代会的精神，认真落实《中共海口市委组织部 海口市发展和改革委员会 海口市统计局关于印发〈2022年度海口市综合绩效考核实施方案〉的通知》（海组通[2022]72号）要求，</w:t>
      </w:r>
      <w:r>
        <w:rPr>
          <w:rFonts w:ascii="仿宋_GB2312" w:hAnsi="仿宋" w:eastAsia="仿宋_GB2312"/>
          <w:bCs/>
          <w:sz w:val="32"/>
          <w:szCs w:val="32"/>
        </w:rPr>
        <w:t>坚持对标一流、坚持雷厉风行、坚持狠抓落实，</w:t>
      </w:r>
      <w:r>
        <w:rPr>
          <w:rFonts w:hint="eastAsia" w:ascii="仿宋_GB2312" w:hAnsi="仿宋" w:eastAsia="仿宋_GB2312"/>
          <w:bCs/>
          <w:sz w:val="32"/>
          <w:szCs w:val="32"/>
        </w:rPr>
        <w:t>积极营造“比学赶超”浓厚氛围，凝聚起推动高质量发展的强大合力，以优良作风推动形成风清气正的政治生态和良好营商环境，为我市市直机关、区委区政府和园区综合绩效考核</w:t>
      </w:r>
      <w:r>
        <w:rPr>
          <w:rFonts w:ascii="仿宋_GB2312" w:hAnsi="仿宋" w:eastAsia="仿宋_GB2312"/>
          <w:bCs/>
          <w:sz w:val="32"/>
          <w:szCs w:val="32"/>
        </w:rPr>
        <w:t>提供参考依据</w:t>
      </w:r>
      <w:r>
        <w:rPr>
          <w:rFonts w:hint="eastAsia" w:ascii="仿宋_GB2312" w:hAnsi="仿宋" w:eastAsia="仿宋_GB2312"/>
          <w:bCs/>
          <w:sz w:val="32"/>
          <w:szCs w:val="32"/>
        </w:rPr>
        <w:t>，特制定本方案</w:t>
      </w:r>
      <w:r>
        <w:rPr>
          <w:rFonts w:ascii="仿宋_GB2312" w:hAnsi="仿宋" w:eastAsia="仿宋_GB2312"/>
          <w:bCs/>
          <w:sz w:val="32"/>
          <w:szCs w:val="32"/>
        </w:rPr>
        <w:t>。</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一、评价对象</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评价对象包括四个区、76家列入公务员法实施范围的市直机关和市直属参照公务员法管理的单位以及海口国家高新区、海口综合保税区、海口江东新区，共计83个被评单位（详见附件1）。</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二、评价内容</w:t>
      </w:r>
    </w:p>
    <w:p>
      <w:pPr>
        <w:snapToGrid w:val="0"/>
        <w:spacing w:line="560" w:lineRule="exact"/>
        <w:ind w:firstLine="643" w:firstLineChars="200"/>
        <w:textAlignment w:val="baseline"/>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rPr>
        <w:t>评价内容包括以下八个方面</w:t>
      </w:r>
      <w:r>
        <w:rPr>
          <w:rFonts w:hint="eastAsia" w:ascii="楷体_GB2312" w:hAnsi="Times New Roman" w:eastAsia="楷体_GB2312" w:cs="Times New Roman"/>
          <w:b/>
          <w:bCs/>
          <w:sz w:val="32"/>
          <w:szCs w:val="32"/>
          <w:lang w:eastAsia="zh-CN"/>
        </w:rPr>
        <w:t>：</w:t>
      </w:r>
    </w:p>
    <w:p>
      <w:pPr>
        <w:snapToGrid w:val="0"/>
        <w:spacing w:line="560" w:lineRule="exact"/>
        <w:ind w:firstLine="643" w:firstLineChars="200"/>
        <w:textAlignment w:val="baseline"/>
        <w:rPr>
          <w:rFonts w:ascii="仿宋_GB2312" w:hAnsi="楷体" w:eastAsia="仿宋_GB2312" w:cs="楷体"/>
          <w:b/>
          <w:sz w:val="32"/>
          <w:szCs w:val="32"/>
        </w:rPr>
      </w:pPr>
      <w:r>
        <w:rPr>
          <w:rFonts w:hint="eastAsia" w:ascii="仿宋_GB2312" w:hAnsi="楷体" w:eastAsia="仿宋_GB2312" w:cs="楷体"/>
          <w:b/>
          <w:sz w:val="32"/>
          <w:szCs w:val="32"/>
        </w:rPr>
        <w:t>1.作风建设</w:t>
      </w:r>
      <w:r>
        <w:rPr>
          <w:rFonts w:hint="eastAsia" w:ascii="仿宋_GB2312" w:hAnsi="楷体" w:eastAsia="仿宋_GB2312" w:cs="楷体"/>
          <w:b/>
          <w:color w:val="000000"/>
          <w:sz w:val="32"/>
          <w:szCs w:val="32"/>
        </w:rPr>
        <w:t>（权重20%）</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包括是否存在思想不解放因循守旧、执行力落实力不强、责任心不强、不担当不作为、文山会海向基层蔓延、督查检查考核过多过频、指尖上的形式主义、吃拿卡要、与民争利、漠视群众利益和诉求等作风突出问题,在深化拓展“查破促”活动中的作风表现。</w:t>
      </w:r>
    </w:p>
    <w:p>
      <w:pPr>
        <w:snapToGrid w:val="0"/>
        <w:spacing w:line="560" w:lineRule="exact"/>
        <w:ind w:firstLine="643" w:firstLineChars="200"/>
        <w:textAlignment w:val="baseline"/>
        <w:rPr>
          <w:rFonts w:ascii="仿宋_GB2312" w:hAnsi="楷体" w:eastAsia="仿宋_GB2312" w:cs="楷体"/>
          <w:b/>
          <w:sz w:val="32"/>
          <w:szCs w:val="32"/>
        </w:rPr>
      </w:pPr>
      <w:r>
        <w:rPr>
          <w:rFonts w:hint="eastAsia" w:ascii="仿宋_GB2312" w:hAnsi="楷体" w:eastAsia="仿宋_GB2312" w:cs="楷体"/>
          <w:b/>
          <w:sz w:val="32"/>
          <w:szCs w:val="32"/>
        </w:rPr>
        <w:t>2.履职尽责（权重15%）</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包括依法依规履行职责，完成市委市政府部署的重点任务、做好本</w:t>
      </w:r>
      <w:r>
        <w:rPr>
          <w:rFonts w:hint="eastAsia" w:ascii="仿宋_GB2312" w:hAnsi="仿宋" w:eastAsia="仿宋_GB2312"/>
          <w:bCs/>
          <w:sz w:val="32"/>
          <w:szCs w:val="32"/>
        </w:rPr>
        <w:t>地区、本</w:t>
      </w:r>
      <w:r>
        <w:rPr>
          <w:rFonts w:ascii="仿宋_GB2312" w:hAnsi="仿宋" w:eastAsia="仿宋_GB2312"/>
          <w:bCs/>
          <w:sz w:val="32"/>
          <w:szCs w:val="32"/>
        </w:rPr>
        <w:t>部门职能工作；</w:t>
      </w:r>
      <w:r>
        <w:rPr>
          <w:rFonts w:hint="eastAsia" w:ascii="仿宋_GB2312" w:hAnsi="仿宋" w:eastAsia="仿宋_GB2312"/>
          <w:bCs/>
          <w:sz w:val="32"/>
          <w:szCs w:val="32"/>
        </w:rPr>
        <w:t>提升能力建设，包括政治能力、业务能力、改革创新能力、攻坚能力、落实能力及驾驭风险能力；</w:t>
      </w:r>
      <w:r>
        <w:rPr>
          <w:rFonts w:ascii="仿宋_GB2312" w:hAnsi="仿宋" w:eastAsia="仿宋_GB2312"/>
          <w:bCs/>
          <w:sz w:val="32"/>
          <w:szCs w:val="32"/>
        </w:rPr>
        <w:t>加强效能建设，主动、及时、高效为</w:t>
      </w:r>
      <w:r>
        <w:rPr>
          <w:rFonts w:hint="eastAsia" w:ascii="仿宋_GB2312" w:hAnsi="仿宋" w:eastAsia="仿宋_GB2312"/>
          <w:bCs/>
          <w:sz w:val="32"/>
          <w:szCs w:val="32"/>
        </w:rPr>
        <w:t>实</w:t>
      </w:r>
      <w:r>
        <w:rPr>
          <w:rFonts w:ascii="仿宋_GB2312" w:hAnsi="仿宋" w:eastAsia="仿宋_GB2312"/>
          <w:bCs/>
          <w:sz w:val="32"/>
          <w:szCs w:val="32"/>
        </w:rPr>
        <w:t>体经济和群众服务</w:t>
      </w:r>
      <w:r>
        <w:rPr>
          <w:rFonts w:hint="eastAsia" w:ascii="仿宋_GB2312" w:hAnsi="仿宋" w:eastAsia="仿宋_GB2312"/>
          <w:bCs/>
          <w:sz w:val="32"/>
          <w:szCs w:val="32"/>
        </w:rPr>
        <w:t>。</w:t>
      </w:r>
    </w:p>
    <w:p>
      <w:pPr>
        <w:snapToGrid w:val="0"/>
        <w:spacing w:line="560" w:lineRule="exact"/>
        <w:ind w:firstLine="643" w:firstLineChars="200"/>
        <w:textAlignment w:val="baseline"/>
        <w:rPr>
          <w:rFonts w:ascii="仿宋_GB2312" w:hAnsi="楷体" w:eastAsia="仿宋_GB2312" w:cs="楷体"/>
          <w:b/>
          <w:sz w:val="32"/>
          <w:szCs w:val="32"/>
        </w:rPr>
      </w:pPr>
      <w:r>
        <w:rPr>
          <w:rFonts w:hint="eastAsia" w:ascii="仿宋_GB2312" w:hAnsi="楷体" w:eastAsia="仿宋_GB2312" w:cs="楷体"/>
          <w:b/>
          <w:sz w:val="32"/>
          <w:szCs w:val="32"/>
        </w:rPr>
        <w:t>3.为民服务（权重15%）</w:t>
      </w:r>
    </w:p>
    <w:p>
      <w:pPr>
        <w:autoSpaceDE w:val="0"/>
        <w:spacing w:line="600" w:lineRule="exact"/>
        <w:ind w:firstLine="627" w:firstLineChars="196"/>
        <w:rPr>
          <w:rFonts w:ascii="仿宋_GB2312" w:hAnsi="仿宋" w:eastAsia="仿宋_GB2312"/>
          <w:bCs/>
          <w:sz w:val="32"/>
          <w:szCs w:val="32"/>
        </w:rPr>
      </w:pPr>
      <w:r>
        <w:rPr>
          <w:rFonts w:ascii="仿宋_GB2312" w:hAnsi="仿宋" w:eastAsia="仿宋_GB2312"/>
          <w:bCs/>
          <w:sz w:val="32"/>
          <w:szCs w:val="32"/>
        </w:rPr>
        <w:t>包括</w:t>
      </w:r>
      <w:r>
        <w:rPr>
          <w:rFonts w:hint="eastAsia" w:ascii="仿宋_GB2312" w:hAnsi="仿宋" w:eastAsia="仿宋_GB2312"/>
          <w:bCs/>
          <w:sz w:val="32"/>
          <w:szCs w:val="32"/>
        </w:rPr>
        <w:t>市委市政府2022年为民办实事事项开展情况和目标任务完成情况</w:t>
      </w:r>
      <w:r>
        <w:rPr>
          <w:rFonts w:hint="eastAsia" w:ascii="仿宋_GB2312" w:hAnsi="仿宋" w:eastAsia="仿宋_GB2312"/>
          <w:bCs/>
          <w:sz w:val="32"/>
          <w:szCs w:val="32"/>
          <w:lang w:eastAsia="zh-CN"/>
        </w:rPr>
        <w:t>，</w:t>
      </w:r>
      <w:r>
        <w:rPr>
          <w:rFonts w:hint="eastAsia" w:ascii="仿宋_GB2312" w:hAnsi="仿宋" w:eastAsia="仿宋_GB2312" w:cs="Times New Roman"/>
          <w:sz w:val="32"/>
          <w:szCs w:val="32"/>
          <w:lang w:eastAsia="zh-CN"/>
        </w:rPr>
        <w:t>侧</w:t>
      </w:r>
      <w:r>
        <w:rPr>
          <w:rFonts w:hint="eastAsia" w:ascii="仿宋_GB2312" w:hAnsi="仿宋" w:eastAsia="仿宋_GB2312" w:cs="Times New Roman"/>
          <w:sz w:val="32"/>
          <w:szCs w:val="32"/>
        </w:rPr>
        <w:t>重</w:t>
      </w:r>
      <w:r>
        <w:rPr>
          <w:rFonts w:ascii="仿宋_GB2312" w:hAnsi="仿宋" w:eastAsia="仿宋_GB2312" w:cs="Times New Roman"/>
          <w:sz w:val="32"/>
          <w:szCs w:val="32"/>
        </w:rPr>
        <w:t>于</w:t>
      </w:r>
      <w:r>
        <w:rPr>
          <w:rFonts w:hint="eastAsia" w:ascii="仿宋_GB2312" w:hAnsi="仿宋" w:eastAsia="仿宋_GB2312" w:cs="Times New Roman"/>
          <w:sz w:val="32"/>
          <w:szCs w:val="32"/>
        </w:rPr>
        <w:t>交通出行、就业创业、城乡住房、教育、医疗卫生、社会保障、社会救济、文化惠民、健康养老、公共服务、</w:t>
      </w:r>
      <w:r>
        <w:rPr>
          <w:rFonts w:hint="eastAsia" w:ascii="仿宋_GB2312" w:hAnsi="仿宋" w:eastAsia="仿宋_GB2312" w:cs="Times New Roman"/>
          <w:sz w:val="32"/>
          <w:szCs w:val="32"/>
          <w:lang w:eastAsia="zh-CN"/>
        </w:rPr>
        <w:t>生态环保、</w:t>
      </w:r>
      <w:r>
        <w:rPr>
          <w:rFonts w:hint="eastAsia" w:ascii="仿宋_GB2312" w:hAnsi="仿宋" w:eastAsia="仿宋_GB2312" w:cs="Times New Roman"/>
          <w:sz w:val="32"/>
          <w:szCs w:val="32"/>
        </w:rPr>
        <w:t>社会治理等方面。</w:t>
      </w:r>
      <w:r>
        <w:rPr>
          <w:rFonts w:ascii="仿宋_GB2312" w:hAnsi="仿宋" w:eastAsia="仿宋_GB2312"/>
          <w:bCs/>
          <w:sz w:val="32"/>
          <w:szCs w:val="32"/>
        </w:rPr>
        <w:t>立足本部门职责，为群众解决实际问题，为企业送政策及排忧解难；简化审批和办事流程、推行便民服务措施。</w:t>
      </w:r>
    </w:p>
    <w:p>
      <w:pPr>
        <w:snapToGrid w:val="0"/>
        <w:spacing w:line="560" w:lineRule="exact"/>
        <w:ind w:firstLine="643" w:firstLineChars="200"/>
        <w:textAlignment w:val="baseline"/>
        <w:rPr>
          <w:rFonts w:ascii="仿宋_GB2312" w:hAnsi="楷体" w:eastAsia="仿宋_GB2312" w:cs="楷体"/>
          <w:b/>
          <w:sz w:val="32"/>
          <w:szCs w:val="32"/>
        </w:rPr>
      </w:pPr>
      <w:r>
        <w:rPr>
          <w:rFonts w:hint="eastAsia" w:ascii="仿宋_GB2312" w:hAnsi="楷体" w:eastAsia="仿宋_GB2312" w:cs="楷体"/>
          <w:b/>
          <w:sz w:val="32"/>
          <w:szCs w:val="32"/>
        </w:rPr>
        <w:t>4.联系群众（权重10%）</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包括到基层调查研究，听取群众意见建议，关心群众疾苦；定期接待群众来访，定期走访辖区群众，及时处理群众诉求；下基层轻车简从、简化接待。</w:t>
      </w:r>
    </w:p>
    <w:p>
      <w:pPr>
        <w:snapToGrid w:val="0"/>
        <w:spacing w:line="560" w:lineRule="exact"/>
        <w:ind w:firstLine="643" w:firstLineChars="200"/>
        <w:textAlignment w:val="baseline"/>
        <w:rPr>
          <w:rFonts w:ascii="仿宋_GB2312" w:hAnsi="楷体" w:eastAsia="仿宋_GB2312" w:cs="楷体"/>
          <w:b/>
          <w:sz w:val="32"/>
          <w:szCs w:val="32"/>
        </w:rPr>
      </w:pPr>
      <w:r>
        <w:rPr>
          <w:rFonts w:hint="eastAsia" w:ascii="仿宋_GB2312" w:hAnsi="楷体" w:eastAsia="仿宋_GB2312" w:cs="楷体"/>
          <w:b/>
          <w:sz w:val="32"/>
          <w:szCs w:val="32"/>
        </w:rPr>
        <w:t>5.履行承诺（权重10%）</w:t>
      </w:r>
    </w:p>
    <w:p>
      <w:pPr>
        <w:autoSpaceDE w:val="0"/>
        <w:snapToGrid w:val="0"/>
        <w:spacing w:line="600" w:lineRule="exact"/>
        <w:ind w:firstLine="640" w:firstLineChars="200"/>
        <w:rPr>
          <w:rFonts w:ascii="仿宋_GB2312" w:hAnsi="仿宋" w:eastAsia="仿宋_GB2312"/>
          <w:bCs/>
          <w:sz w:val="32"/>
          <w:szCs w:val="32"/>
        </w:rPr>
      </w:pPr>
      <w:r>
        <w:rPr>
          <w:rFonts w:ascii="仿宋_GB2312" w:hAnsi="仿宋" w:eastAsia="仿宋_GB2312"/>
          <w:bCs/>
          <w:sz w:val="32"/>
          <w:szCs w:val="32"/>
        </w:rPr>
        <w:t>包括对管理服务工作中的重要问题和群众普遍关心的利益问题</w:t>
      </w:r>
      <w:r>
        <w:rPr>
          <w:rFonts w:hint="eastAsia" w:ascii="仿宋_GB2312" w:hAnsi="仿宋" w:eastAsia="仿宋_GB2312"/>
          <w:bCs/>
          <w:sz w:val="32"/>
          <w:szCs w:val="32"/>
        </w:rPr>
        <w:t>，</w:t>
      </w:r>
      <w:r>
        <w:rPr>
          <w:rFonts w:hint="eastAsia" w:ascii="仿宋_GB2312" w:hAnsi="仿宋" w:eastAsia="仿宋_GB2312" w:cs="Times New Roman"/>
          <w:sz w:val="32"/>
          <w:szCs w:val="32"/>
        </w:rPr>
        <w:t>解决市场主体反映强烈的堵点、难点问题情况；是否聚焦市场主体需求，建立高效便利的服务、监督和保障等工作机制。</w:t>
      </w:r>
      <w:r>
        <w:rPr>
          <w:rFonts w:ascii="仿宋_GB2312" w:hAnsi="仿宋" w:eastAsia="仿宋_GB2312"/>
          <w:bCs/>
          <w:sz w:val="32"/>
          <w:szCs w:val="32"/>
        </w:rPr>
        <w:t>征集群众意见、畅通群众投诉反映渠道；对群众关心和反映的问题研究解决、及时反馈、作出承诺；兑现承诺并公开承诺办理结果、办理并回复群众投诉事项办理结果。</w:t>
      </w:r>
    </w:p>
    <w:p>
      <w:pPr>
        <w:snapToGrid w:val="0"/>
        <w:spacing w:line="560" w:lineRule="exact"/>
        <w:ind w:firstLine="643" w:firstLineChars="200"/>
        <w:textAlignment w:val="baseline"/>
        <w:rPr>
          <w:rFonts w:ascii="仿宋_GB2312" w:hAnsi="楷体" w:eastAsia="仿宋_GB2312" w:cs="楷体"/>
          <w:b/>
          <w:color w:val="000000"/>
          <w:sz w:val="32"/>
          <w:szCs w:val="32"/>
        </w:rPr>
      </w:pPr>
      <w:r>
        <w:rPr>
          <w:rFonts w:hint="eastAsia" w:ascii="仿宋_GB2312" w:hAnsi="楷体" w:eastAsia="仿宋_GB2312" w:cs="楷体"/>
          <w:b/>
          <w:color w:val="000000"/>
          <w:sz w:val="32"/>
          <w:szCs w:val="32"/>
        </w:rPr>
        <w:t>6.廉洁自律（权重10%）</w:t>
      </w:r>
    </w:p>
    <w:p>
      <w:pPr>
        <w:snapToGrid w:val="0"/>
        <w:spacing w:line="560" w:lineRule="exact"/>
        <w:ind w:firstLine="640" w:firstLineChars="200"/>
        <w:textAlignment w:val="baseline"/>
        <w:rPr>
          <w:rFonts w:ascii="仿宋_GB2312" w:hAnsi="仿宋" w:eastAsia="仿宋_GB2312"/>
          <w:bCs/>
          <w:color w:val="000000"/>
          <w:sz w:val="32"/>
          <w:szCs w:val="32"/>
        </w:rPr>
      </w:pPr>
      <w:r>
        <w:rPr>
          <w:rFonts w:ascii="仿宋_GB2312" w:hAnsi="仿宋" w:eastAsia="仿宋_GB2312"/>
          <w:bCs/>
          <w:color w:val="000000"/>
          <w:sz w:val="32"/>
          <w:szCs w:val="32"/>
        </w:rPr>
        <w:t>包括遵守廉洁从政和廉洁从业各项规定；查处违纪违规问题，杜绝吃拿卡要、公款旅游、公款送礼、违规公款吃喝等挥霍浪费问题。</w:t>
      </w:r>
    </w:p>
    <w:p>
      <w:pPr>
        <w:snapToGrid w:val="0"/>
        <w:spacing w:line="560" w:lineRule="exact"/>
        <w:ind w:firstLine="643" w:firstLineChars="200"/>
        <w:textAlignment w:val="baseline"/>
        <w:rPr>
          <w:rFonts w:ascii="仿宋_GB2312" w:hAnsi="楷体" w:eastAsia="仿宋_GB2312" w:cs="楷体"/>
          <w:b/>
          <w:color w:val="000000"/>
          <w:sz w:val="32"/>
          <w:szCs w:val="32"/>
        </w:rPr>
      </w:pPr>
      <w:r>
        <w:rPr>
          <w:rFonts w:hint="eastAsia" w:ascii="仿宋_GB2312" w:hAnsi="楷体" w:eastAsia="仿宋_GB2312" w:cs="楷体"/>
          <w:b/>
          <w:color w:val="000000"/>
          <w:sz w:val="32"/>
          <w:szCs w:val="32"/>
        </w:rPr>
        <w:t>7.制度创新（权重10%）</w:t>
      </w:r>
    </w:p>
    <w:p>
      <w:pPr>
        <w:snapToGrid w:val="0"/>
        <w:spacing w:line="560" w:lineRule="exact"/>
        <w:ind w:firstLine="640" w:firstLineChars="200"/>
        <w:textAlignment w:val="baseline"/>
        <w:rPr>
          <w:rFonts w:ascii="仿宋_GB2312" w:hAnsi="仿宋" w:eastAsia="仿宋_GB2312"/>
          <w:bCs/>
          <w:color w:val="000000"/>
          <w:sz w:val="32"/>
          <w:szCs w:val="32"/>
        </w:rPr>
      </w:pPr>
      <w:r>
        <w:rPr>
          <w:rFonts w:ascii="仿宋_GB2312" w:hAnsi="仿宋" w:eastAsia="仿宋_GB2312"/>
          <w:bCs/>
          <w:color w:val="000000"/>
          <w:sz w:val="32"/>
          <w:szCs w:val="32"/>
        </w:rPr>
        <w:t>包括聚焦国际最新经贸规则、国内外先进经验、海南特色优势开展制度创新；聚焦最重要、最紧迫、最难啃的改革重点、难点、堵点问题进行制度创新；聚焦自贸港发展重点方向、优势产业、核心政策进行制度创新。</w:t>
      </w:r>
    </w:p>
    <w:p>
      <w:pPr>
        <w:snapToGrid w:val="0"/>
        <w:spacing w:line="560" w:lineRule="exact"/>
        <w:ind w:firstLine="643" w:firstLineChars="200"/>
        <w:textAlignment w:val="baseline"/>
        <w:rPr>
          <w:rFonts w:ascii="仿宋_GB2312" w:hAnsi="楷体" w:eastAsia="仿宋_GB2312" w:cs="楷体"/>
          <w:b/>
          <w:color w:val="000000"/>
          <w:sz w:val="32"/>
          <w:szCs w:val="32"/>
        </w:rPr>
      </w:pPr>
      <w:r>
        <w:rPr>
          <w:rFonts w:hint="eastAsia" w:ascii="仿宋_GB2312" w:hAnsi="楷体" w:eastAsia="仿宋_GB2312" w:cs="楷体"/>
          <w:b/>
          <w:color w:val="000000"/>
          <w:sz w:val="32"/>
          <w:szCs w:val="32"/>
        </w:rPr>
        <w:t>8.落实常态化疫情防控（权重10%）</w:t>
      </w:r>
    </w:p>
    <w:p>
      <w:pPr>
        <w:snapToGrid w:val="0"/>
        <w:spacing w:line="560" w:lineRule="exact"/>
        <w:ind w:firstLine="640" w:firstLineChars="200"/>
        <w:textAlignment w:val="baseline"/>
        <w:rPr>
          <w:rFonts w:ascii="仿宋_GB2312" w:hAnsi="楷体" w:eastAsia="仿宋_GB2312" w:cs="楷体"/>
          <w:b/>
          <w:color w:val="000000"/>
          <w:sz w:val="32"/>
          <w:szCs w:val="32"/>
        </w:rPr>
      </w:pPr>
      <w:r>
        <w:rPr>
          <w:rFonts w:hint="eastAsia" w:ascii="仿宋_GB2312" w:hAnsi="仿宋" w:eastAsia="仿宋_GB2312"/>
          <w:bCs/>
          <w:color w:val="000000"/>
          <w:sz w:val="32"/>
          <w:szCs w:val="32"/>
        </w:rPr>
        <w:t>落实</w:t>
      </w:r>
      <w:r>
        <w:rPr>
          <w:rFonts w:ascii="仿宋_GB2312" w:hAnsi="仿宋" w:eastAsia="仿宋_GB2312"/>
          <w:bCs/>
          <w:color w:val="000000"/>
          <w:sz w:val="32"/>
          <w:szCs w:val="32"/>
        </w:rPr>
        <w:t>新冠肺炎疫情防控工作机制，采取常态化疫情防控措施，加强</w:t>
      </w:r>
      <w:r>
        <w:rPr>
          <w:rFonts w:hint="eastAsia" w:ascii="仿宋_GB2312" w:hAnsi="仿宋" w:eastAsia="仿宋_GB2312"/>
          <w:bCs/>
          <w:color w:val="000000"/>
          <w:sz w:val="32"/>
          <w:szCs w:val="32"/>
        </w:rPr>
        <w:t>精准</w:t>
      </w:r>
      <w:r>
        <w:rPr>
          <w:rFonts w:ascii="仿宋_GB2312" w:hAnsi="仿宋" w:eastAsia="仿宋_GB2312"/>
          <w:bCs/>
          <w:color w:val="000000"/>
          <w:sz w:val="32"/>
          <w:szCs w:val="32"/>
        </w:rPr>
        <w:t>管</w:t>
      </w:r>
      <w:r>
        <w:rPr>
          <w:rFonts w:hint="eastAsia" w:ascii="仿宋_GB2312" w:hAnsi="仿宋" w:eastAsia="仿宋_GB2312"/>
          <w:bCs/>
          <w:color w:val="000000"/>
          <w:sz w:val="32"/>
          <w:szCs w:val="32"/>
        </w:rPr>
        <w:t>控</w:t>
      </w:r>
      <w:r>
        <w:rPr>
          <w:rFonts w:ascii="仿宋_GB2312" w:hAnsi="仿宋" w:eastAsia="仿宋_GB2312"/>
          <w:bCs/>
          <w:color w:val="000000"/>
          <w:sz w:val="32"/>
          <w:szCs w:val="32"/>
        </w:rPr>
        <w:t>，保障干部</w:t>
      </w:r>
      <w:r>
        <w:rPr>
          <w:rFonts w:hint="eastAsia" w:ascii="仿宋_GB2312" w:hAnsi="仿宋" w:eastAsia="仿宋_GB2312"/>
          <w:bCs/>
          <w:color w:val="000000"/>
          <w:sz w:val="32"/>
          <w:szCs w:val="32"/>
        </w:rPr>
        <w:t>群众</w:t>
      </w:r>
      <w:r>
        <w:rPr>
          <w:rFonts w:ascii="仿宋_GB2312" w:hAnsi="仿宋" w:eastAsia="仿宋_GB2312"/>
          <w:bCs/>
          <w:color w:val="000000"/>
          <w:sz w:val="32"/>
          <w:szCs w:val="32"/>
        </w:rPr>
        <w:t>安全；服务企业，推动相关</w:t>
      </w:r>
      <w:r>
        <w:rPr>
          <w:rFonts w:hint="eastAsia" w:ascii="仿宋_GB2312" w:hAnsi="仿宋" w:eastAsia="仿宋_GB2312"/>
          <w:bCs/>
          <w:color w:val="000000"/>
          <w:sz w:val="32"/>
          <w:szCs w:val="32"/>
        </w:rPr>
        <w:t>助企纾困</w:t>
      </w:r>
      <w:r>
        <w:rPr>
          <w:rFonts w:ascii="仿宋_GB2312" w:hAnsi="仿宋" w:eastAsia="仿宋_GB2312"/>
          <w:bCs/>
          <w:color w:val="000000"/>
          <w:sz w:val="32"/>
          <w:szCs w:val="32"/>
        </w:rPr>
        <w:t>政策落实，有序组织企业复工复产，确保企业平稳运行。</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三、评价方式</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社会评价由公开评价和群众满意度测评两部分构成。</w:t>
      </w:r>
    </w:p>
    <w:p>
      <w:pPr>
        <w:snapToGrid w:val="0"/>
        <w:spacing w:line="560" w:lineRule="exact"/>
        <w:ind w:firstLine="643" w:firstLineChars="200"/>
        <w:textAlignment w:val="baseline"/>
        <w:rPr>
          <w:rFonts w:ascii="楷体_GB2312" w:hAnsi="楷体" w:eastAsia="楷体_GB2312" w:cs="楷体"/>
          <w:b/>
          <w:bCs/>
          <w:sz w:val="32"/>
          <w:szCs w:val="32"/>
        </w:rPr>
      </w:pPr>
      <w:r>
        <w:rPr>
          <w:rFonts w:hint="eastAsia" w:ascii="楷体_GB2312" w:hAnsi="楷体" w:eastAsia="楷体_GB2312" w:cs="楷体"/>
          <w:b/>
          <w:bCs/>
          <w:sz w:val="32"/>
          <w:szCs w:val="32"/>
        </w:rPr>
        <w:t>（一）公开评价</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公开评价采用网络问卷调查方式。由市统计局组织实施，将调查问卷和被评单位工作总结发送至评价代表指定的邮箱，由评价代表自行填写。评价代表从指定部门提供的名册中随机抽取。</w:t>
      </w:r>
    </w:p>
    <w:p>
      <w:pPr>
        <w:spacing w:line="560" w:lineRule="exact"/>
        <w:ind w:right="205" w:firstLine="643" w:firstLineChars="200"/>
        <w:textAlignment w:val="baseline"/>
        <w:rPr>
          <w:rFonts w:ascii="仿宋_GB2312" w:hAnsi="仿宋" w:eastAsia="仿宋_GB2312"/>
          <w:bCs/>
          <w:sz w:val="32"/>
          <w:szCs w:val="32"/>
        </w:rPr>
      </w:pPr>
      <w:r>
        <w:rPr>
          <w:rFonts w:hint="eastAsia" w:ascii="楷体_GB2312" w:hAnsi="仿宋" w:eastAsia="楷体_GB2312"/>
          <w:b/>
          <w:bCs/>
          <w:sz w:val="32"/>
          <w:szCs w:val="32"/>
        </w:rPr>
        <w:t>（二）群众满意度测评</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群众满意度测评包括海口12345热线满意度测评和服务对象满意度测评两部分。</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1.海口12345热线满意度测评：海口12345热线成员单位通过行政记录调查方式，采用市政务管理局提供2022年度热线成员单位轮值回访办件评价结果；非成员单位和未参加2022年度热线成员单位轮值回访办件评价的成员单位采用政务服务窗口随机拦访调查方式进行。</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2.服务对象满意度测评：采取网络问卷调查和服务窗口随机拦访相结合的方式进行。由市统计局对测评数据进行录入汇总，并计算得分</w:t>
      </w:r>
      <w:r>
        <w:rPr>
          <w:rFonts w:ascii="仿宋_GB2312" w:hAnsi="仿宋" w:eastAsia="仿宋_GB2312"/>
          <w:bCs/>
          <w:sz w:val="32"/>
          <w:szCs w:val="32"/>
        </w:rPr>
        <w:t>。</w:t>
      </w:r>
      <w:r>
        <w:rPr>
          <w:rFonts w:hint="eastAsia" w:ascii="仿宋_GB2312" w:hAnsi="仿宋" w:eastAsia="仿宋_GB2312"/>
          <w:bCs/>
          <w:sz w:val="32"/>
          <w:szCs w:val="32"/>
        </w:rPr>
        <w:t>服务对象由被评单位提供。</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四、测评对象及样本量</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社会评价采用百人评议，即每个被评单位完成公开评价和群众满意度测评有效样本100个，其中，公开评价30个，群众满意度测评70个，83个被评单位合计完成有效样本不低于8300个。</w:t>
      </w:r>
    </w:p>
    <w:p>
      <w:pPr>
        <w:spacing w:line="560" w:lineRule="exact"/>
        <w:ind w:right="205" w:firstLine="643" w:firstLineChars="200"/>
        <w:textAlignment w:val="baseline"/>
        <w:rPr>
          <w:rFonts w:ascii="楷体_GB2312" w:hAnsi="仿宋" w:eastAsia="楷体_GB2312"/>
          <w:b/>
          <w:bCs/>
          <w:sz w:val="32"/>
          <w:szCs w:val="32"/>
        </w:rPr>
      </w:pPr>
      <w:r>
        <w:rPr>
          <w:rFonts w:hint="eastAsia" w:ascii="楷体_GB2312" w:hAnsi="仿宋" w:eastAsia="楷体_GB2312"/>
          <w:b/>
          <w:bCs/>
          <w:sz w:val="32"/>
          <w:szCs w:val="32"/>
        </w:rPr>
        <w:t>（一）市直机关</w:t>
      </w:r>
      <w:r>
        <w:rPr>
          <w:rFonts w:hint="eastAsia" w:ascii="楷体_GB2312" w:hAnsi="楷体" w:eastAsia="楷体_GB2312" w:cs="楷体"/>
          <w:b/>
          <w:bCs/>
          <w:sz w:val="32"/>
          <w:szCs w:val="32"/>
        </w:rPr>
        <w:t>社会测评对象及样本量</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市直机关公开评价对象包括市党代表、人大代表、政协委员各1</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人，共30人。</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市直机关群众满意度测评对象包括被评单位服务对象40人，</w:t>
      </w:r>
      <w:r>
        <w:rPr>
          <w:rFonts w:hint="eastAsia" w:ascii="仿宋_GB2312" w:hAnsi="仿宋" w:eastAsia="仿宋_GB2312"/>
          <w:bCs/>
          <w:sz w:val="32"/>
          <w:szCs w:val="32"/>
        </w:rPr>
        <w:t>海口12345热线群众</w:t>
      </w:r>
      <w:r>
        <w:rPr>
          <w:rFonts w:hint="eastAsia" w:ascii="仿宋_GB2312" w:hAnsi="仿宋" w:eastAsia="仿宋_GB2312"/>
          <w:bCs/>
          <w:color w:val="000000"/>
          <w:sz w:val="32"/>
          <w:szCs w:val="32"/>
        </w:rPr>
        <w:t>30人，共70人。以上样本量不足部分通过政务服务窗口随机拦访的办事群众进行补充。</w:t>
      </w:r>
    </w:p>
    <w:p>
      <w:pPr>
        <w:spacing w:line="560" w:lineRule="exact"/>
        <w:ind w:right="205" w:firstLine="643" w:firstLineChars="200"/>
        <w:textAlignment w:val="baseline"/>
        <w:rPr>
          <w:rFonts w:ascii="楷体_GB2312" w:hAnsi="楷体" w:eastAsia="楷体_GB2312" w:cs="楷体"/>
          <w:b/>
          <w:bCs/>
          <w:color w:val="000000"/>
          <w:sz w:val="32"/>
          <w:szCs w:val="32"/>
        </w:rPr>
      </w:pPr>
      <w:r>
        <w:rPr>
          <w:rFonts w:hint="eastAsia" w:ascii="楷体_GB2312" w:hAnsi="仿宋" w:eastAsia="楷体_GB2312"/>
          <w:b/>
          <w:bCs/>
          <w:color w:val="000000"/>
          <w:sz w:val="32"/>
          <w:szCs w:val="32"/>
        </w:rPr>
        <w:t>（二）四个区</w:t>
      </w:r>
      <w:r>
        <w:rPr>
          <w:rFonts w:hint="eastAsia" w:ascii="楷体_GB2312" w:hAnsi="楷体" w:eastAsia="楷体_GB2312" w:cs="楷体"/>
          <w:b/>
          <w:bCs/>
          <w:color w:val="000000"/>
          <w:sz w:val="32"/>
          <w:szCs w:val="32"/>
        </w:rPr>
        <w:t>社会评价对象及样本量</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区委区政府公开评价对象包括本区党代表、区人大代表、政协委员各1</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人，共30人。</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区委区政府群众满意度测评对象包括各区服务对象40人，</w:t>
      </w:r>
      <w:r>
        <w:rPr>
          <w:rFonts w:hint="eastAsia" w:ascii="仿宋_GB2312" w:hAnsi="仿宋" w:eastAsia="仿宋_GB2312"/>
          <w:bCs/>
          <w:sz w:val="32"/>
          <w:szCs w:val="32"/>
        </w:rPr>
        <w:t>海口12345热线群众</w:t>
      </w:r>
      <w:r>
        <w:rPr>
          <w:rFonts w:hint="eastAsia" w:ascii="仿宋_GB2312" w:hAnsi="仿宋" w:eastAsia="仿宋_GB2312"/>
          <w:bCs/>
          <w:color w:val="000000"/>
          <w:sz w:val="32"/>
          <w:szCs w:val="32"/>
        </w:rPr>
        <w:t>30人，共70人。以上样本量不足部分通过各区办事服务大厅随机拦访的办事群众进行补充。</w:t>
      </w:r>
    </w:p>
    <w:p>
      <w:pPr>
        <w:snapToGrid w:val="0"/>
        <w:spacing w:line="560" w:lineRule="exact"/>
        <w:ind w:firstLine="643" w:firstLineChars="200"/>
        <w:textAlignment w:val="baseline"/>
        <w:rPr>
          <w:rFonts w:ascii="仿宋_GB2312" w:hAnsi="仿宋" w:eastAsia="仿宋_GB2312"/>
          <w:bCs/>
          <w:color w:val="000000"/>
          <w:sz w:val="32"/>
          <w:szCs w:val="32"/>
        </w:rPr>
      </w:pPr>
      <w:r>
        <w:rPr>
          <w:rFonts w:hint="eastAsia" w:ascii="楷体_GB2312" w:hAnsi="仿宋" w:eastAsia="楷体_GB2312"/>
          <w:b/>
          <w:bCs/>
          <w:color w:val="000000"/>
          <w:sz w:val="32"/>
          <w:szCs w:val="32"/>
        </w:rPr>
        <w:t>（三）园区</w:t>
      </w:r>
      <w:r>
        <w:rPr>
          <w:rFonts w:hint="eastAsia" w:ascii="楷体_GB2312" w:hAnsi="楷体" w:eastAsia="楷体_GB2312" w:cs="楷体"/>
          <w:b/>
          <w:bCs/>
          <w:color w:val="000000"/>
          <w:sz w:val="32"/>
          <w:szCs w:val="32"/>
        </w:rPr>
        <w:t>社会评价对象及样本量</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园区公开评价对象包括市党代表、人大代表、政协委员各1</w:t>
      </w:r>
      <w:r>
        <w:rPr>
          <w:rFonts w:ascii="仿宋_GB2312" w:hAnsi="仿宋" w:eastAsia="仿宋_GB2312"/>
          <w:bCs/>
          <w:color w:val="000000"/>
          <w:sz w:val="32"/>
          <w:szCs w:val="32"/>
        </w:rPr>
        <w:t>0</w:t>
      </w:r>
      <w:r>
        <w:rPr>
          <w:rFonts w:hint="eastAsia" w:ascii="仿宋_GB2312" w:hAnsi="仿宋" w:eastAsia="仿宋_GB2312"/>
          <w:bCs/>
          <w:color w:val="000000"/>
          <w:sz w:val="32"/>
          <w:szCs w:val="32"/>
        </w:rPr>
        <w:t>人，共30人。</w:t>
      </w:r>
    </w:p>
    <w:p>
      <w:pPr>
        <w:snapToGrid w:val="0"/>
        <w:spacing w:line="560" w:lineRule="exact"/>
        <w:ind w:firstLine="640" w:firstLineChars="200"/>
        <w:textAlignment w:val="baseline"/>
        <w:rPr>
          <w:rFonts w:ascii="仿宋_GB2312" w:hAnsi="仿宋" w:eastAsia="仿宋_GB2312"/>
          <w:bCs/>
          <w:color w:val="000000"/>
          <w:sz w:val="32"/>
          <w:szCs w:val="32"/>
        </w:rPr>
      </w:pPr>
      <w:r>
        <w:rPr>
          <w:rFonts w:hint="eastAsia" w:ascii="仿宋_GB2312" w:hAnsi="仿宋" w:eastAsia="仿宋_GB2312"/>
          <w:bCs/>
          <w:color w:val="000000"/>
          <w:sz w:val="32"/>
          <w:szCs w:val="32"/>
        </w:rPr>
        <w:t>园区群众满意度测评对象包括各园区服务对象40人，</w:t>
      </w:r>
      <w:r>
        <w:rPr>
          <w:rFonts w:hint="eastAsia" w:ascii="仿宋_GB2312" w:hAnsi="仿宋" w:eastAsia="仿宋_GB2312"/>
          <w:bCs/>
          <w:sz w:val="32"/>
          <w:szCs w:val="32"/>
        </w:rPr>
        <w:t>海口12345热线群众</w:t>
      </w:r>
      <w:r>
        <w:rPr>
          <w:rFonts w:hint="eastAsia" w:ascii="仿宋_GB2312" w:hAnsi="仿宋" w:eastAsia="仿宋_GB2312"/>
          <w:bCs/>
          <w:color w:val="000000"/>
          <w:sz w:val="32"/>
          <w:szCs w:val="32"/>
        </w:rPr>
        <w:t>30人，共70人。以上样本量不足部分通过各园区办事服务大厅随机拦访的办事群众进行补充。</w:t>
      </w:r>
    </w:p>
    <w:p>
      <w:pPr>
        <w:spacing w:before="156" w:after="156" w:line="560" w:lineRule="exact"/>
        <w:ind w:firstLine="627" w:firstLineChars="196"/>
        <w:textAlignment w:val="baseline"/>
        <w:rPr>
          <w:rFonts w:ascii="黑体" w:eastAsia="黑体"/>
          <w:color w:val="000000"/>
          <w:sz w:val="32"/>
          <w:szCs w:val="32"/>
        </w:rPr>
      </w:pPr>
      <w:r>
        <w:rPr>
          <w:rFonts w:hint="eastAsia" w:ascii="黑体" w:eastAsia="黑体"/>
          <w:color w:val="000000"/>
          <w:sz w:val="32"/>
          <w:szCs w:val="32"/>
        </w:rPr>
        <w:t>五</w:t>
      </w:r>
      <w:r>
        <w:rPr>
          <w:rFonts w:ascii="黑体" w:eastAsia="黑体"/>
          <w:color w:val="000000"/>
          <w:sz w:val="32"/>
          <w:szCs w:val="32"/>
        </w:rPr>
        <w:t>、</w:t>
      </w:r>
      <w:r>
        <w:rPr>
          <w:rFonts w:hint="eastAsia" w:ascii="黑体" w:eastAsia="黑体"/>
          <w:color w:val="000000"/>
          <w:sz w:val="32"/>
          <w:szCs w:val="32"/>
        </w:rPr>
        <w:t>评价</w:t>
      </w:r>
      <w:r>
        <w:rPr>
          <w:rFonts w:ascii="黑体" w:eastAsia="黑体"/>
          <w:color w:val="000000"/>
          <w:sz w:val="32"/>
          <w:szCs w:val="32"/>
        </w:rPr>
        <w:t>步骤</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本次社会评价工作开展时间为</w:t>
      </w:r>
      <w:r>
        <w:rPr>
          <w:rFonts w:ascii="仿宋_GB2312" w:hAnsi="仿宋" w:eastAsia="仿宋_GB2312"/>
          <w:bCs/>
          <w:sz w:val="32"/>
          <w:szCs w:val="32"/>
        </w:rPr>
        <w:t>202</w:t>
      </w:r>
      <w:r>
        <w:rPr>
          <w:rFonts w:hint="eastAsia" w:ascii="仿宋_GB2312" w:hAnsi="仿宋" w:eastAsia="仿宋_GB2312"/>
          <w:bCs/>
          <w:sz w:val="32"/>
          <w:szCs w:val="32"/>
        </w:rPr>
        <w:t>2年</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月至2023年</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月，具体安排如下：</w:t>
      </w:r>
    </w:p>
    <w:p>
      <w:pPr>
        <w:snapToGrid w:val="0"/>
        <w:spacing w:line="560" w:lineRule="exact"/>
        <w:ind w:firstLine="643" w:firstLineChars="200"/>
        <w:textAlignment w:val="baseline"/>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（一）报送评价材料（</w:t>
      </w:r>
      <w:r>
        <w:rPr>
          <w:rFonts w:ascii="仿宋_GB2312" w:hAnsi="仿宋" w:eastAsia="仿宋_GB2312"/>
          <w:b/>
          <w:sz w:val="32"/>
          <w:szCs w:val="32"/>
        </w:rPr>
        <w:t>202</w:t>
      </w:r>
      <w:r>
        <w:rPr>
          <w:rFonts w:hint="eastAsia" w:ascii="仿宋_GB2312" w:hAnsi="仿宋" w:eastAsia="仿宋_GB2312"/>
          <w:b/>
          <w:sz w:val="32"/>
          <w:szCs w:val="32"/>
          <w:lang w:val="en-US" w:eastAsia="zh-CN"/>
        </w:rPr>
        <w:t>3</w:t>
      </w:r>
      <w:r>
        <w:rPr>
          <w:rFonts w:hint="eastAsia" w:ascii="仿宋_GB2312" w:hAnsi="仿宋" w:eastAsia="仿宋_GB2312"/>
          <w:b/>
          <w:sz w:val="32"/>
          <w:szCs w:val="32"/>
        </w:rPr>
        <w:t>年2月</w:t>
      </w:r>
      <w:r>
        <w:rPr>
          <w:rFonts w:hint="eastAsia" w:ascii="仿宋_GB2312" w:hAnsi="仿宋" w:eastAsia="仿宋_GB2312"/>
          <w:b/>
          <w:sz w:val="32"/>
          <w:szCs w:val="32"/>
          <w:lang w:val="en-US" w:eastAsia="zh-CN"/>
        </w:rPr>
        <w:t>28</w:t>
      </w:r>
      <w:r>
        <w:rPr>
          <w:rFonts w:hint="eastAsia" w:ascii="仿宋_GB2312" w:hAnsi="仿宋" w:eastAsia="仿宋_GB2312"/>
          <w:b/>
          <w:sz w:val="32"/>
          <w:szCs w:val="32"/>
        </w:rPr>
        <w:t>日</w:t>
      </w:r>
      <w:r>
        <w:rPr>
          <w:rFonts w:hint="eastAsia" w:ascii="楷体_GB2312" w:hAnsi="Times New Roman" w:eastAsia="楷体_GB2312" w:cs="Times New Roman"/>
          <w:b/>
          <w:bCs/>
          <w:sz w:val="32"/>
          <w:szCs w:val="32"/>
        </w:rPr>
        <w:t>前报送）</w:t>
      </w:r>
    </w:p>
    <w:p>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1.提供总结材料</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被评单位要围绕社会评价内容（8个方面）对202</w:t>
      </w:r>
      <w:r>
        <w:rPr>
          <w:rFonts w:ascii="仿宋_GB2312" w:hAnsi="仿宋" w:eastAsia="仿宋_GB2312"/>
          <w:bCs/>
          <w:sz w:val="32"/>
          <w:szCs w:val="32"/>
        </w:rPr>
        <w:t>2</w:t>
      </w:r>
      <w:r>
        <w:rPr>
          <w:rFonts w:hint="eastAsia" w:ascii="仿宋_GB2312" w:hAnsi="仿宋" w:eastAsia="仿宋_GB2312"/>
          <w:bCs/>
          <w:sz w:val="32"/>
          <w:szCs w:val="32"/>
        </w:rPr>
        <w:t>年度工作开展情况进行总结（1</w:t>
      </w:r>
      <w:r>
        <w:rPr>
          <w:rFonts w:ascii="仿宋_GB2312" w:hAnsi="仿宋" w:eastAsia="仿宋_GB2312"/>
          <w:bCs/>
          <w:sz w:val="32"/>
          <w:szCs w:val="32"/>
        </w:rPr>
        <w:t>500</w:t>
      </w:r>
      <w:r>
        <w:rPr>
          <w:rFonts w:hint="eastAsia" w:ascii="仿宋_GB2312" w:hAnsi="仿宋" w:eastAsia="仿宋_GB2312"/>
          <w:bCs/>
          <w:sz w:val="32"/>
          <w:szCs w:val="32"/>
        </w:rPr>
        <w:t>字内），以WORD文档格式报送，供公开评价测评代表参考，并提供对接社会评价工作的联系人和电话。</w:t>
      </w:r>
    </w:p>
    <w:p>
      <w:pPr>
        <w:snapToGrid w:val="0"/>
        <w:spacing w:line="560" w:lineRule="exact"/>
        <w:ind w:firstLine="643" w:firstLineChars="200"/>
        <w:textAlignment w:val="baseline"/>
        <w:rPr>
          <w:rFonts w:ascii="楷体" w:hAnsi="楷体" w:eastAsia="楷体" w:cs="楷体"/>
          <w:b/>
          <w:bCs/>
          <w:sz w:val="32"/>
          <w:szCs w:val="32"/>
        </w:rPr>
      </w:pPr>
      <w:r>
        <w:rPr>
          <w:rFonts w:hint="eastAsia" w:ascii="仿宋_GB2312" w:hAnsi="仿宋_GB2312" w:eastAsia="仿宋_GB2312" w:cs="仿宋_GB2312"/>
          <w:b/>
          <w:bCs/>
          <w:sz w:val="32"/>
          <w:szCs w:val="32"/>
        </w:rPr>
        <w:t>2.提供服务对象电话号码样本库</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被评单位提供2022年度服务对象电话号码样本库（仅限手机号码）200个。以Excel电子表格式报送，内容包括序号、姓名、手机号码、被评单位共4项内容（详见附件</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w:t>
      </w:r>
    </w:p>
    <w:p>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3.提供参加公开评价代表名单</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（1）市级代表。由</w:t>
      </w:r>
      <w:r>
        <w:rPr>
          <w:rFonts w:ascii="仿宋_GB2312" w:hAnsi="仿宋" w:eastAsia="仿宋_GB2312"/>
          <w:bCs/>
          <w:sz w:val="32"/>
          <w:szCs w:val="32"/>
        </w:rPr>
        <w:t>市委组织部、市人大、市政协分别</w:t>
      </w:r>
      <w:r>
        <w:rPr>
          <w:rFonts w:hint="eastAsia" w:ascii="仿宋_GB2312" w:hAnsi="仿宋" w:eastAsia="仿宋_GB2312"/>
          <w:bCs/>
          <w:sz w:val="32"/>
          <w:szCs w:val="32"/>
        </w:rPr>
        <w:t>负责</w:t>
      </w:r>
      <w:r>
        <w:rPr>
          <w:rFonts w:ascii="仿宋_GB2312" w:hAnsi="仿宋" w:eastAsia="仿宋_GB2312"/>
          <w:bCs/>
          <w:sz w:val="32"/>
          <w:szCs w:val="32"/>
        </w:rPr>
        <w:t>提供</w:t>
      </w:r>
      <w:r>
        <w:rPr>
          <w:rFonts w:hint="eastAsia" w:ascii="仿宋_GB2312" w:hAnsi="仿宋" w:eastAsia="仿宋_GB2312"/>
          <w:bCs/>
          <w:sz w:val="32"/>
          <w:szCs w:val="32"/>
        </w:rPr>
        <w:t>市</w:t>
      </w:r>
      <w:r>
        <w:rPr>
          <w:rFonts w:ascii="仿宋_GB2312" w:hAnsi="仿宋" w:eastAsia="仿宋_GB2312"/>
          <w:bCs/>
          <w:sz w:val="32"/>
          <w:szCs w:val="32"/>
        </w:rPr>
        <w:t>党代表</w:t>
      </w:r>
      <w:r>
        <w:rPr>
          <w:rFonts w:hint="eastAsia" w:ascii="仿宋_GB2312" w:hAnsi="仿宋" w:eastAsia="仿宋_GB2312"/>
          <w:bCs/>
          <w:sz w:val="32"/>
          <w:szCs w:val="32"/>
        </w:rPr>
        <w:t>、</w:t>
      </w:r>
      <w:r>
        <w:rPr>
          <w:rFonts w:ascii="仿宋_GB2312" w:hAnsi="仿宋" w:eastAsia="仿宋_GB2312"/>
          <w:bCs/>
          <w:sz w:val="32"/>
          <w:szCs w:val="32"/>
        </w:rPr>
        <w:t>人大代表</w:t>
      </w:r>
      <w:r>
        <w:rPr>
          <w:rFonts w:hint="eastAsia" w:ascii="仿宋_GB2312" w:hAnsi="仿宋" w:eastAsia="仿宋_GB2312"/>
          <w:bCs/>
          <w:sz w:val="32"/>
          <w:szCs w:val="32"/>
        </w:rPr>
        <w:t>、</w:t>
      </w:r>
      <w:r>
        <w:rPr>
          <w:rFonts w:ascii="仿宋_GB2312" w:hAnsi="仿宋" w:eastAsia="仿宋_GB2312"/>
          <w:bCs/>
          <w:sz w:val="32"/>
          <w:szCs w:val="32"/>
        </w:rPr>
        <w:t>政协委员</w:t>
      </w:r>
      <w:r>
        <w:rPr>
          <w:rFonts w:hint="eastAsia" w:ascii="仿宋_GB2312" w:hAnsi="仿宋" w:eastAsia="仿宋_GB2312"/>
          <w:bCs/>
          <w:sz w:val="32"/>
          <w:szCs w:val="32"/>
        </w:rPr>
        <w:t>各3</w:t>
      </w:r>
      <w:r>
        <w:rPr>
          <w:rFonts w:ascii="仿宋_GB2312" w:hAnsi="仿宋" w:eastAsia="仿宋_GB2312"/>
          <w:bCs/>
          <w:sz w:val="32"/>
          <w:szCs w:val="32"/>
        </w:rPr>
        <w:t>0</w:t>
      </w:r>
      <w:r>
        <w:rPr>
          <w:rFonts w:hint="eastAsia" w:ascii="仿宋_GB2312" w:hAnsi="仿宋" w:eastAsia="仿宋_GB2312"/>
          <w:bCs/>
          <w:sz w:val="32"/>
          <w:szCs w:val="32"/>
        </w:rPr>
        <w:t>名,共90名人员</w:t>
      </w:r>
      <w:r>
        <w:rPr>
          <w:rFonts w:ascii="仿宋_GB2312" w:hAnsi="仿宋" w:eastAsia="仿宋_GB2312"/>
          <w:bCs/>
          <w:sz w:val="32"/>
          <w:szCs w:val="32"/>
        </w:rPr>
        <w:t>的姓名、手机号码</w:t>
      </w:r>
      <w:r>
        <w:rPr>
          <w:rFonts w:hint="eastAsia" w:ascii="仿宋_GB2312" w:hAnsi="仿宋" w:eastAsia="仿宋_GB2312"/>
          <w:bCs/>
          <w:sz w:val="32"/>
          <w:szCs w:val="32"/>
        </w:rPr>
        <w:t>、电子邮箱（详见附件</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）。由市统计局从中随机抽选市</w:t>
      </w:r>
      <w:r>
        <w:rPr>
          <w:rFonts w:ascii="仿宋_GB2312" w:hAnsi="仿宋" w:eastAsia="仿宋_GB2312"/>
          <w:bCs/>
          <w:sz w:val="32"/>
          <w:szCs w:val="32"/>
        </w:rPr>
        <w:t>党代表、人大代表</w:t>
      </w:r>
      <w:r>
        <w:rPr>
          <w:rFonts w:hint="eastAsia" w:ascii="仿宋_GB2312" w:hAnsi="仿宋" w:eastAsia="仿宋_GB2312"/>
          <w:bCs/>
          <w:sz w:val="32"/>
          <w:szCs w:val="32"/>
        </w:rPr>
        <w:t>、</w:t>
      </w:r>
      <w:r>
        <w:rPr>
          <w:rFonts w:ascii="仿宋_GB2312" w:hAnsi="仿宋" w:eastAsia="仿宋_GB2312"/>
          <w:bCs/>
          <w:sz w:val="32"/>
          <w:szCs w:val="32"/>
        </w:rPr>
        <w:t>政协委员</w:t>
      </w:r>
      <w:r>
        <w:rPr>
          <w:rFonts w:hint="eastAsia" w:ascii="仿宋_GB2312" w:hAnsi="仿宋" w:eastAsia="仿宋_GB2312"/>
          <w:bCs/>
          <w:sz w:val="32"/>
          <w:szCs w:val="32"/>
        </w:rPr>
        <w:t>各1</w:t>
      </w:r>
      <w:r>
        <w:rPr>
          <w:rFonts w:ascii="仿宋_GB2312" w:hAnsi="仿宋" w:eastAsia="仿宋_GB2312"/>
          <w:bCs/>
          <w:sz w:val="32"/>
          <w:szCs w:val="32"/>
        </w:rPr>
        <w:t>0</w:t>
      </w:r>
      <w:r>
        <w:rPr>
          <w:rFonts w:hint="eastAsia" w:ascii="仿宋_GB2312" w:hAnsi="仿宋" w:eastAsia="仿宋_GB2312"/>
          <w:bCs/>
          <w:sz w:val="32"/>
          <w:szCs w:val="32"/>
        </w:rPr>
        <w:t>名，共30名代表参加网络测评。</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（2）区级代表。由各区负责提供本区</w:t>
      </w:r>
      <w:r>
        <w:rPr>
          <w:rFonts w:ascii="仿宋_GB2312" w:hAnsi="仿宋" w:eastAsia="仿宋_GB2312"/>
          <w:bCs/>
          <w:sz w:val="32"/>
          <w:szCs w:val="32"/>
        </w:rPr>
        <w:t>党代表、人大代表</w:t>
      </w:r>
      <w:r>
        <w:rPr>
          <w:rFonts w:hint="eastAsia" w:ascii="仿宋_GB2312" w:hAnsi="仿宋" w:eastAsia="仿宋_GB2312"/>
          <w:bCs/>
          <w:sz w:val="32"/>
          <w:szCs w:val="32"/>
        </w:rPr>
        <w:t>、</w:t>
      </w:r>
      <w:r>
        <w:rPr>
          <w:rFonts w:ascii="仿宋_GB2312" w:hAnsi="仿宋" w:eastAsia="仿宋_GB2312"/>
          <w:bCs/>
          <w:sz w:val="32"/>
          <w:szCs w:val="32"/>
        </w:rPr>
        <w:t>政协委员</w:t>
      </w:r>
      <w:r>
        <w:rPr>
          <w:rFonts w:hint="eastAsia" w:ascii="仿宋_GB2312" w:hAnsi="仿宋" w:eastAsia="仿宋_GB2312"/>
          <w:bCs/>
          <w:sz w:val="32"/>
          <w:szCs w:val="32"/>
        </w:rPr>
        <w:t>各3</w:t>
      </w:r>
      <w:r>
        <w:rPr>
          <w:rFonts w:ascii="仿宋_GB2312" w:hAnsi="仿宋" w:eastAsia="仿宋_GB2312"/>
          <w:bCs/>
          <w:sz w:val="32"/>
          <w:szCs w:val="32"/>
        </w:rPr>
        <w:t>0</w:t>
      </w:r>
      <w:r>
        <w:rPr>
          <w:rFonts w:hint="eastAsia" w:ascii="仿宋_GB2312" w:hAnsi="仿宋" w:eastAsia="仿宋_GB2312"/>
          <w:bCs/>
          <w:sz w:val="32"/>
          <w:szCs w:val="32"/>
        </w:rPr>
        <w:t>名，共90名人员</w:t>
      </w:r>
      <w:r>
        <w:rPr>
          <w:rFonts w:ascii="仿宋_GB2312" w:hAnsi="仿宋" w:eastAsia="仿宋_GB2312"/>
          <w:bCs/>
          <w:sz w:val="32"/>
          <w:szCs w:val="32"/>
        </w:rPr>
        <w:t>的姓名、手机号码</w:t>
      </w:r>
      <w:r>
        <w:rPr>
          <w:rFonts w:hint="eastAsia" w:ascii="仿宋_GB2312" w:hAnsi="仿宋" w:eastAsia="仿宋_GB2312"/>
          <w:bCs/>
          <w:sz w:val="32"/>
          <w:szCs w:val="32"/>
        </w:rPr>
        <w:t>、电子邮箱（详见附件</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）。由市统计局从中随机抽选区</w:t>
      </w:r>
      <w:r>
        <w:rPr>
          <w:rFonts w:ascii="仿宋_GB2312" w:hAnsi="仿宋" w:eastAsia="仿宋_GB2312"/>
          <w:bCs/>
          <w:sz w:val="32"/>
          <w:szCs w:val="32"/>
        </w:rPr>
        <w:t>党代表、人大代表</w:t>
      </w:r>
      <w:r>
        <w:rPr>
          <w:rFonts w:hint="eastAsia" w:ascii="仿宋_GB2312" w:hAnsi="仿宋" w:eastAsia="仿宋_GB2312"/>
          <w:bCs/>
          <w:sz w:val="32"/>
          <w:szCs w:val="32"/>
        </w:rPr>
        <w:t>、</w:t>
      </w:r>
      <w:r>
        <w:rPr>
          <w:rFonts w:ascii="仿宋_GB2312" w:hAnsi="仿宋" w:eastAsia="仿宋_GB2312"/>
          <w:bCs/>
          <w:sz w:val="32"/>
          <w:szCs w:val="32"/>
        </w:rPr>
        <w:t>政协委员</w:t>
      </w:r>
      <w:r>
        <w:rPr>
          <w:rFonts w:hint="eastAsia" w:ascii="仿宋_GB2312" w:hAnsi="仿宋" w:eastAsia="仿宋_GB2312"/>
          <w:bCs/>
          <w:sz w:val="32"/>
          <w:szCs w:val="32"/>
        </w:rPr>
        <w:t>各1</w:t>
      </w:r>
      <w:r>
        <w:rPr>
          <w:rFonts w:ascii="仿宋_GB2312" w:hAnsi="仿宋" w:eastAsia="仿宋_GB2312"/>
          <w:bCs/>
          <w:sz w:val="32"/>
          <w:szCs w:val="32"/>
        </w:rPr>
        <w:t>0</w:t>
      </w:r>
      <w:r>
        <w:rPr>
          <w:rFonts w:hint="eastAsia" w:ascii="仿宋_GB2312" w:hAnsi="仿宋" w:eastAsia="仿宋_GB2312"/>
          <w:bCs/>
          <w:sz w:val="32"/>
          <w:szCs w:val="32"/>
        </w:rPr>
        <w:t>名，共30名代表参加网络测评。</w:t>
      </w:r>
    </w:p>
    <w:p>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4.提供海口12345热线成员单位轮值回访办件评价结果</w:t>
      </w:r>
    </w:p>
    <w:p>
      <w:pPr>
        <w:snapToGrid w:val="0"/>
        <w:spacing w:line="560" w:lineRule="exact"/>
        <w:ind w:firstLine="640" w:firstLineChars="200"/>
        <w:textAlignment w:val="baseline"/>
        <w:rPr>
          <w:rFonts w:ascii="楷体_GB2312" w:hAnsi="楷体" w:eastAsia="楷体_GB2312" w:cs="楷体"/>
          <w:b/>
          <w:bCs/>
          <w:spacing w:val="-20"/>
          <w:sz w:val="32"/>
          <w:szCs w:val="32"/>
        </w:rPr>
      </w:pPr>
      <w:r>
        <w:rPr>
          <w:rFonts w:hint="eastAsia" w:ascii="仿宋_GB2312" w:hAnsi="仿宋" w:eastAsia="仿宋_GB2312"/>
          <w:bCs/>
          <w:sz w:val="32"/>
          <w:szCs w:val="32"/>
        </w:rPr>
        <w:t>由市政务管理局提供</w:t>
      </w:r>
      <w:r>
        <w:rPr>
          <w:rFonts w:hint="eastAsia" w:ascii="仿宋_GB2312" w:hAnsi="仿宋_GB2312" w:eastAsia="仿宋_GB2312" w:cs="仿宋_GB2312"/>
          <w:sz w:val="32"/>
          <w:szCs w:val="32"/>
        </w:rPr>
        <w:t>海口12345热线2022年度1-12月份成员单位轮值回访办件评价结果。</w:t>
      </w:r>
    </w:p>
    <w:p>
      <w:pPr>
        <w:snapToGrid w:val="0"/>
        <w:spacing w:line="560" w:lineRule="atLeast"/>
        <w:ind w:firstLine="563" w:firstLineChars="200"/>
        <w:textAlignment w:val="baseline"/>
        <w:rPr>
          <w:rFonts w:ascii="楷体_GB2312" w:hAnsi="楷体" w:eastAsia="楷体_GB2312" w:cs="楷体"/>
          <w:b/>
          <w:bCs/>
          <w:spacing w:val="-20"/>
          <w:sz w:val="32"/>
          <w:szCs w:val="32"/>
        </w:rPr>
      </w:pPr>
      <w:r>
        <w:rPr>
          <w:rFonts w:hint="eastAsia" w:ascii="楷体_GB2312" w:hAnsi="楷体" w:eastAsia="楷体_GB2312" w:cs="楷体"/>
          <w:b/>
          <w:bCs/>
          <w:spacing w:val="-20"/>
          <w:sz w:val="32"/>
          <w:szCs w:val="32"/>
        </w:rPr>
        <w:t>（</w:t>
      </w:r>
      <w:r>
        <w:rPr>
          <w:rFonts w:hint="eastAsia" w:ascii="楷体_GB2312" w:hAnsi="楷体" w:eastAsia="楷体_GB2312" w:cs="楷体"/>
          <w:b/>
          <w:bCs/>
          <w:spacing w:val="-20"/>
          <w:sz w:val="32"/>
          <w:szCs w:val="32"/>
          <w:lang w:val="en-US" w:eastAsia="zh-CN"/>
        </w:rPr>
        <w:t>二</w:t>
      </w:r>
      <w:r>
        <w:rPr>
          <w:rFonts w:hint="eastAsia" w:ascii="楷体_GB2312" w:hAnsi="楷体" w:eastAsia="楷体_GB2312" w:cs="楷体"/>
          <w:b/>
          <w:bCs/>
          <w:spacing w:val="-20"/>
          <w:sz w:val="32"/>
          <w:szCs w:val="32"/>
        </w:rPr>
        <w:t>）公开评价时间安排（</w:t>
      </w:r>
      <w:r>
        <w:rPr>
          <w:rFonts w:ascii="楷体_GB2312" w:hAnsi="楷体" w:eastAsia="楷体_GB2312" w:cs="楷体"/>
          <w:b/>
          <w:bCs/>
          <w:spacing w:val="-20"/>
          <w:sz w:val="32"/>
          <w:szCs w:val="32"/>
        </w:rPr>
        <w:t>2023</w:t>
      </w:r>
      <w:r>
        <w:rPr>
          <w:rFonts w:hint="eastAsia" w:ascii="楷体_GB2312" w:hAnsi="楷体" w:eastAsia="楷体_GB2312" w:cs="楷体"/>
          <w:b/>
          <w:bCs/>
          <w:spacing w:val="-20"/>
          <w:sz w:val="32"/>
          <w:szCs w:val="32"/>
        </w:rPr>
        <w:t>年</w:t>
      </w:r>
      <w:r>
        <w:rPr>
          <w:rFonts w:hint="eastAsia" w:ascii="楷体_GB2312" w:hAnsi="楷体" w:eastAsia="楷体_GB2312" w:cs="楷体"/>
          <w:b/>
          <w:bCs/>
          <w:spacing w:val="-20"/>
          <w:sz w:val="32"/>
          <w:szCs w:val="32"/>
          <w:lang w:val="en-US" w:eastAsia="zh-CN"/>
        </w:rPr>
        <w:t>3</w:t>
      </w:r>
      <w:r>
        <w:rPr>
          <w:rFonts w:hint="eastAsia" w:ascii="楷体_GB2312" w:hAnsi="楷体" w:eastAsia="楷体_GB2312" w:cs="楷体"/>
          <w:b/>
          <w:bCs/>
          <w:spacing w:val="-20"/>
          <w:sz w:val="32"/>
          <w:szCs w:val="32"/>
        </w:rPr>
        <w:t>月</w:t>
      </w:r>
      <w:r>
        <w:rPr>
          <w:rFonts w:hint="default" w:ascii="楷体_GB2312" w:hAnsi="楷体" w:eastAsia="楷体_GB2312" w:cs="楷体"/>
          <w:b/>
          <w:bCs/>
          <w:spacing w:val="-20"/>
          <w:sz w:val="32"/>
          <w:szCs w:val="32"/>
        </w:rPr>
        <w:t>17</w:t>
      </w:r>
      <w:r>
        <w:rPr>
          <w:rFonts w:hint="eastAsia" w:ascii="楷体_GB2312" w:hAnsi="楷体" w:eastAsia="楷体_GB2312" w:cs="楷体"/>
          <w:b/>
          <w:bCs/>
          <w:spacing w:val="-20"/>
          <w:sz w:val="32"/>
          <w:szCs w:val="32"/>
        </w:rPr>
        <w:t>日前完成）</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市统计局负责</w:t>
      </w:r>
      <w:r>
        <w:rPr>
          <w:rFonts w:ascii="仿宋_GB2312" w:hAnsi="仿宋" w:eastAsia="仿宋_GB2312"/>
          <w:bCs/>
          <w:sz w:val="32"/>
          <w:szCs w:val="32"/>
        </w:rPr>
        <w:t>按</w:t>
      </w:r>
      <w:r>
        <w:rPr>
          <w:rFonts w:hint="eastAsia" w:ascii="仿宋_GB2312" w:hAnsi="仿宋" w:eastAsia="仿宋_GB2312"/>
          <w:bCs/>
          <w:sz w:val="32"/>
          <w:szCs w:val="32"/>
        </w:rPr>
        <w:t>照</w:t>
      </w:r>
      <w:r>
        <w:rPr>
          <w:rFonts w:ascii="仿宋_GB2312" w:hAnsi="仿宋" w:eastAsia="仿宋_GB2312"/>
          <w:bCs/>
          <w:sz w:val="32"/>
          <w:szCs w:val="32"/>
        </w:rPr>
        <w:t>时间要求开展</w:t>
      </w:r>
      <w:r>
        <w:rPr>
          <w:rFonts w:hint="eastAsia" w:ascii="仿宋_GB2312" w:hAnsi="仿宋" w:eastAsia="仿宋_GB2312"/>
          <w:bCs/>
          <w:sz w:val="32"/>
          <w:szCs w:val="32"/>
        </w:rPr>
        <w:t>网络公开评价</w:t>
      </w:r>
      <w:r>
        <w:rPr>
          <w:rFonts w:ascii="仿宋_GB2312" w:hAnsi="仿宋" w:eastAsia="仿宋_GB2312"/>
          <w:bCs/>
          <w:sz w:val="32"/>
          <w:szCs w:val="32"/>
        </w:rPr>
        <w:t>工作，</w:t>
      </w:r>
      <w:r>
        <w:rPr>
          <w:rFonts w:hint="eastAsia" w:ascii="仿宋_GB2312" w:hAnsi="仿宋" w:eastAsia="仿宋_GB2312"/>
          <w:bCs/>
          <w:sz w:val="32"/>
          <w:szCs w:val="32"/>
        </w:rPr>
        <w:t>并对评价问卷数据进行汇总。</w:t>
      </w:r>
    </w:p>
    <w:p>
      <w:pPr>
        <w:snapToGrid w:val="0"/>
        <w:spacing w:line="560" w:lineRule="exact"/>
        <w:ind w:firstLine="643" w:firstLineChars="200"/>
        <w:textAlignment w:val="baseline"/>
        <w:rPr>
          <w:rFonts w:ascii="楷体_GB2312" w:hAnsi="楷体" w:eastAsia="楷体_GB2312" w:cs="楷体"/>
          <w:b/>
          <w:bCs/>
          <w:sz w:val="32"/>
          <w:szCs w:val="32"/>
        </w:rPr>
      </w:pP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三</w:t>
      </w:r>
      <w:r>
        <w:rPr>
          <w:rFonts w:hint="eastAsia" w:ascii="楷体_GB2312" w:hAnsi="楷体" w:eastAsia="楷体_GB2312" w:cs="楷体"/>
          <w:b/>
          <w:bCs/>
          <w:sz w:val="32"/>
          <w:szCs w:val="32"/>
        </w:rPr>
        <w:t>）群众满意度测评（</w:t>
      </w:r>
      <w:r>
        <w:rPr>
          <w:rFonts w:ascii="楷体_GB2312" w:hAnsi="楷体" w:eastAsia="楷体_GB2312" w:cs="楷体"/>
          <w:b/>
          <w:bCs/>
          <w:spacing w:val="-20"/>
          <w:sz w:val="32"/>
          <w:szCs w:val="32"/>
        </w:rPr>
        <w:t>2023</w:t>
      </w:r>
      <w:r>
        <w:rPr>
          <w:rFonts w:hint="eastAsia" w:ascii="楷体_GB2312" w:hAnsi="楷体" w:eastAsia="楷体_GB2312" w:cs="楷体"/>
          <w:b/>
          <w:bCs/>
          <w:spacing w:val="-20"/>
          <w:sz w:val="32"/>
          <w:szCs w:val="32"/>
        </w:rPr>
        <w:t>年</w:t>
      </w:r>
      <w:r>
        <w:rPr>
          <w:rFonts w:hint="eastAsia" w:ascii="楷体_GB2312" w:hAnsi="楷体" w:eastAsia="楷体_GB2312" w:cs="楷体"/>
          <w:b/>
          <w:bCs/>
          <w:spacing w:val="-20"/>
          <w:sz w:val="32"/>
          <w:szCs w:val="32"/>
          <w:lang w:val="en-US" w:eastAsia="zh-CN"/>
        </w:rPr>
        <w:t>3</w:t>
      </w:r>
      <w:r>
        <w:rPr>
          <w:rFonts w:hint="eastAsia" w:ascii="楷体_GB2312" w:hAnsi="楷体" w:eastAsia="楷体_GB2312" w:cs="楷体"/>
          <w:b/>
          <w:bCs/>
          <w:spacing w:val="-20"/>
          <w:sz w:val="32"/>
          <w:szCs w:val="32"/>
        </w:rPr>
        <w:t>月</w:t>
      </w:r>
      <w:r>
        <w:rPr>
          <w:rFonts w:hint="default" w:ascii="楷体_GB2312" w:hAnsi="楷体" w:eastAsia="楷体_GB2312" w:cs="楷体"/>
          <w:b/>
          <w:bCs/>
          <w:spacing w:val="-20"/>
          <w:sz w:val="32"/>
          <w:szCs w:val="32"/>
          <w:lang w:eastAsia="zh-CN"/>
        </w:rPr>
        <w:t>17</w:t>
      </w:r>
      <w:r>
        <w:rPr>
          <w:rFonts w:hint="eastAsia" w:ascii="楷体_GB2312" w:hAnsi="楷体" w:eastAsia="楷体_GB2312" w:cs="楷体"/>
          <w:b/>
          <w:bCs/>
          <w:spacing w:val="-20"/>
          <w:sz w:val="32"/>
          <w:szCs w:val="32"/>
        </w:rPr>
        <w:t>日</w:t>
      </w:r>
      <w:r>
        <w:rPr>
          <w:rFonts w:hint="eastAsia" w:ascii="楷体_GB2312" w:hAnsi="楷体" w:eastAsia="楷体_GB2312" w:cs="楷体"/>
          <w:b/>
          <w:bCs/>
          <w:sz w:val="32"/>
          <w:szCs w:val="32"/>
        </w:rPr>
        <w:t>前完成）</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市统计局负责</w:t>
      </w:r>
      <w:r>
        <w:rPr>
          <w:rFonts w:ascii="仿宋_GB2312" w:hAnsi="仿宋" w:eastAsia="仿宋_GB2312"/>
          <w:bCs/>
          <w:sz w:val="32"/>
          <w:szCs w:val="32"/>
        </w:rPr>
        <w:t>按</w:t>
      </w:r>
      <w:r>
        <w:rPr>
          <w:rFonts w:hint="eastAsia" w:ascii="仿宋_GB2312" w:hAnsi="仿宋" w:eastAsia="仿宋_GB2312"/>
          <w:bCs/>
          <w:sz w:val="32"/>
          <w:szCs w:val="32"/>
        </w:rPr>
        <w:t>照</w:t>
      </w:r>
      <w:r>
        <w:rPr>
          <w:rFonts w:ascii="仿宋_GB2312" w:hAnsi="仿宋" w:eastAsia="仿宋_GB2312"/>
          <w:bCs/>
          <w:sz w:val="32"/>
          <w:szCs w:val="32"/>
        </w:rPr>
        <w:t>时间要求开展</w:t>
      </w:r>
      <w:r>
        <w:rPr>
          <w:rFonts w:hint="eastAsia" w:ascii="仿宋_GB2312" w:hAnsi="仿宋" w:eastAsia="仿宋_GB2312"/>
          <w:bCs/>
          <w:sz w:val="32"/>
          <w:szCs w:val="32"/>
        </w:rPr>
        <w:t>群众满意度</w:t>
      </w:r>
      <w:r>
        <w:rPr>
          <w:rFonts w:ascii="仿宋_GB2312" w:hAnsi="仿宋" w:eastAsia="仿宋_GB2312"/>
          <w:bCs/>
          <w:sz w:val="32"/>
          <w:szCs w:val="32"/>
        </w:rPr>
        <w:t>测评</w:t>
      </w:r>
      <w:r>
        <w:rPr>
          <w:rFonts w:hint="eastAsia" w:ascii="仿宋_GB2312" w:hAnsi="仿宋" w:eastAsia="仿宋_GB2312"/>
          <w:bCs/>
          <w:sz w:val="32"/>
          <w:szCs w:val="32"/>
        </w:rPr>
        <w:t>网络问卷调查和服务窗口随机拦访</w:t>
      </w:r>
      <w:r>
        <w:rPr>
          <w:rFonts w:ascii="仿宋_GB2312" w:hAnsi="仿宋" w:eastAsia="仿宋_GB2312"/>
          <w:bCs/>
          <w:sz w:val="32"/>
          <w:szCs w:val="32"/>
        </w:rPr>
        <w:t>工作，</w:t>
      </w:r>
      <w:r>
        <w:rPr>
          <w:rFonts w:hint="eastAsia" w:ascii="仿宋_GB2312" w:hAnsi="仿宋" w:eastAsia="仿宋_GB2312"/>
          <w:bCs/>
          <w:sz w:val="32"/>
          <w:szCs w:val="32"/>
        </w:rPr>
        <w:t>并对群众满意度问卷数据进行录入汇总及数据质量把关。</w:t>
      </w:r>
    </w:p>
    <w:p>
      <w:pPr>
        <w:snapToGrid w:val="0"/>
        <w:spacing w:line="560" w:lineRule="exact"/>
        <w:ind w:firstLine="643" w:firstLineChars="200"/>
        <w:textAlignment w:val="baseline"/>
        <w:rPr>
          <w:rFonts w:ascii="楷体_GB2312" w:hAnsi="楷体" w:eastAsia="楷体_GB2312" w:cs="楷体"/>
          <w:b/>
          <w:bCs/>
          <w:sz w:val="32"/>
          <w:szCs w:val="32"/>
        </w:rPr>
      </w:pP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四</w:t>
      </w:r>
      <w:r>
        <w:rPr>
          <w:rFonts w:hint="eastAsia" w:ascii="楷体_GB2312" w:hAnsi="楷体" w:eastAsia="楷体_GB2312" w:cs="楷体"/>
          <w:b/>
          <w:bCs/>
          <w:sz w:val="32"/>
          <w:szCs w:val="32"/>
        </w:rPr>
        <w:t>）计算得分(</w:t>
      </w:r>
      <w:r>
        <w:rPr>
          <w:rFonts w:ascii="楷体_GB2312" w:hAnsi="楷体" w:eastAsia="楷体_GB2312" w:cs="楷体"/>
          <w:b/>
          <w:bCs/>
          <w:spacing w:val="-20"/>
          <w:sz w:val="32"/>
          <w:szCs w:val="32"/>
        </w:rPr>
        <w:t>2023</w:t>
      </w:r>
      <w:r>
        <w:rPr>
          <w:rFonts w:hint="eastAsia" w:ascii="楷体_GB2312" w:hAnsi="楷体" w:eastAsia="楷体_GB2312" w:cs="楷体"/>
          <w:b/>
          <w:bCs/>
          <w:spacing w:val="-20"/>
          <w:sz w:val="32"/>
          <w:szCs w:val="32"/>
        </w:rPr>
        <w:t>年</w:t>
      </w:r>
      <w:r>
        <w:rPr>
          <w:rFonts w:hint="eastAsia" w:ascii="楷体_GB2312" w:hAnsi="楷体" w:eastAsia="楷体_GB2312" w:cs="楷体"/>
          <w:b/>
          <w:bCs/>
          <w:spacing w:val="-20"/>
          <w:sz w:val="32"/>
          <w:szCs w:val="32"/>
          <w:lang w:val="en-US" w:eastAsia="zh-CN"/>
        </w:rPr>
        <w:t>3</w:t>
      </w:r>
      <w:r>
        <w:rPr>
          <w:rFonts w:hint="eastAsia" w:ascii="楷体_GB2312" w:hAnsi="楷体" w:eastAsia="楷体_GB2312" w:cs="楷体"/>
          <w:b/>
          <w:bCs/>
          <w:spacing w:val="-20"/>
          <w:sz w:val="32"/>
          <w:szCs w:val="32"/>
        </w:rPr>
        <w:t>月</w:t>
      </w:r>
      <w:r>
        <w:rPr>
          <w:rFonts w:hint="eastAsia" w:ascii="楷体_GB2312" w:hAnsi="楷体" w:eastAsia="楷体_GB2312" w:cs="楷体"/>
          <w:b/>
          <w:bCs/>
          <w:spacing w:val="-20"/>
          <w:sz w:val="32"/>
          <w:szCs w:val="32"/>
          <w:lang w:val="en-US" w:eastAsia="zh-CN"/>
        </w:rPr>
        <w:t>1</w:t>
      </w:r>
      <w:r>
        <w:rPr>
          <w:rFonts w:hint="default" w:ascii="楷体_GB2312" w:hAnsi="楷体" w:eastAsia="楷体_GB2312" w:cs="楷体"/>
          <w:b/>
          <w:bCs/>
          <w:spacing w:val="-20"/>
          <w:sz w:val="32"/>
          <w:szCs w:val="32"/>
          <w:lang w:eastAsia="zh-CN"/>
        </w:rPr>
        <w:t>9</w:t>
      </w:r>
      <w:r>
        <w:rPr>
          <w:rFonts w:hint="eastAsia" w:ascii="楷体_GB2312" w:hAnsi="楷体" w:eastAsia="楷体_GB2312" w:cs="楷体"/>
          <w:b/>
          <w:bCs/>
          <w:spacing w:val="-20"/>
          <w:sz w:val="32"/>
          <w:szCs w:val="32"/>
        </w:rPr>
        <w:t>日</w:t>
      </w:r>
      <w:r>
        <w:rPr>
          <w:rFonts w:hint="eastAsia" w:ascii="楷体_GB2312" w:hAnsi="楷体" w:eastAsia="楷体_GB2312" w:cs="楷体"/>
          <w:b/>
          <w:bCs/>
          <w:sz w:val="32"/>
          <w:szCs w:val="32"/>
        </w:rPr>
        <w:t>前完成）</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市统计局根据公开评价和群众满意度测评得分情况进行集中</w:t>
      </w:r>
      <w:r>
        <w:rPr>
          <w:rFonts w:hint="eastAsia" w:ascii="仿宋_GB2312" w:hAnsi="仿宋" w:eastAsia="仿宋_GB2312"/>
          <w:bCs/>
          <w:sz w:val="32"/>
          <w:szCs w:val="32"/>
        </w:rPr>
        <w:t>汇总</w:t>
      </w:r>
      <w:r>
        <w:rPr>
          <w:rFonts w:ascii="仿宋_GB2312" w:hAnsi="仿宋" w:eastAsia="仿宋_GB2312"/>
          <w:bCs/>
          <w:sz w:val="32"/>
          <w:szCs w:val="32"/>
        </w:rPr>
        <w:t>，得出各被评单位社会评价综合得分</w:t>
      </w:r>
      <w:r>
        <w:rPr>
          <w:rFonts w:hint="eastAsia" w:ascii="仿宋_GB2312" w:hAnsi="仿宋" w:eastAsia="仿宋_GB2312"/>
          <w:bCs/>
          <w:sz w:val="32"/>
          <w:szCs w:val="32"/>
        </w:rPr>
        <w:t>。</w:t>
      </w:r>
    </w:p>
    <w:p>
      <w:pPr>
        <w:snapToGrid w:val="0"/>
        <w:spacing w:line="560" w:lineRule="exact"/>
        <w:ind w:firstLine="643" w:firstLineChars="200"/>
        <w:textAlignment w:val="baseline"/>
        <w:rPr>
          <w:rFonts w:ascii="楷体_GB2312" w:hAnsi="楷体" w:eastAsia="楷体_GB2312" w:cs="楷体"/>
          <w:b/>
          <w:bCs/>
          <w:sz w:val="32"/>
          <w:szCs w:val="32"/>
        </w:rPr>
      </w:pPr>
      <w:r>
        <w:rPr>
          <w:rFonts w:hint="eastAsia" w:ascii="楷体_GB2312" w:hAnsi="楷体" w:eastAsia="楷体_GB2312" w:cs="楷体"/>
          <w:b/>
          <w:bCs/>
          <w:sz w:val="32"/>
          <w:szCs w:val="32"/>
        </w:rPr>
        <w:t>（</w:t>
      </w:r>
      <w:r>
        <w:rPr>
          <w:rFonts w:hint="eastAsia" w:ascii="楷体_GB2312" w:hAnsi="楷体" w:eastAsia="楷体_GB2312" w:cs="楷体"/>
          <w:b/>
          <w:bCs/>
          <w:sz w:val="32"/>
          <w:szCs w:val="32"/>
          <w:lang w:val="en-US" w:eastAsia="zh-CN"/>
        </w:rPr>
        <w:t>五</w:t>
      </w:r>
      <w:r>
        <w:rPr>
          <w:rFonts w:hint="eastAsia" w:ascii="楷体_GB2312" w:hAnsi="楷体" w:eastAsia="楷体_GB2312" w:cs="楷体"/>
          <w:b/>
          <w:bCs/>
          <w:sz w:val="32"/>
          <w:szCs w:val="32"/>
        </w:rPr>
        <w:t>）提交社会评价测评报告(</w:t>
      </w:r>
      <w:r>
        <w:rPr>
          <w:rFonts w:ascii="楷体_GB2312" w:hAnsi="楷体" w:eastAsia="楷体_GB2312" w:cs="楷体"/>
          <w:b/>
          <w:bCs/>
          <w:spacing w:val="-20"/>
          <w:sz w:val="32"/>
          <w:szCs w:val="32"/>
        </w:rPr>
        <w:t>2023</w:t>
      </w:r>
      <w:r>
        <w:rPr>
          <w:rFonts w:hint="eastAsia" w:ascii="楷体_GB2312" w:hAnsi="楷体" w:eastAsia="楷体_GB2312" w:cs="楷体"/>
          <w:b/>
          <w:bCs/>
          <w:spacing w:val="-20"/>
          <w:sz w:val="32"/>
          <w:szCs w:val="32"/>
        </w:rPr>
        <w:t>年</w:t>
      </w:r>
      <w:r>
        <w:rPr>
          <w:rFonts w:hint="eastAsia" w:ascii="楷体_GB2312" w:hAnsi="楷体" w:eastAsia="楷体_GB2312" w:cs="楷体"/>
          <w:b/>
          <w:bCs/>
          <w:spacing w:val="-20"/>
          <w:sz w:val="32"/>
          <w:szCs w:val="32"/>
          <w:lang w:val="en-US" w:eastAsia="zh-CN"/>
        </w:rPr>
        <w:t>3</w:t>
      </w:r>
      <w:r>
        <w:rPr>
          <w:rFonts w:hint="eastAsia" w:ascii="楷体_GB2312" w:hAnsi="楷体" w:eastAsia="楷体_GB2312" w:cs="楷体"/>
          <w:b/>
          <w:bCs/>
          <w:spacing w:val="-20"/>
          <w:sz w:val="32"/>
          <w:szCs w:val="32"/>
        </w:rPr>
        <w:t>月</w:t>
      </w:r>
      <w:r>
        <w:rPr>
          <w:rFonts w:hint="default" w:ascii="楷体_GB2312" w:hAnsi="楷体" w:eastAsia="楷体_GB2312" w:cs="楷体"/>
          <w:b/>
          <w:bCs/>
          <w:spacing w:val="-20"/>
          <w:sz w:val="32"/>
          <w:szCs w:val="32"/>
        </w:rPr>
        <w:t>2</w:t>
      </w:r>
      <w:r>
        <w:rPr>
          <w:rFonts w:hint="eastAsia" w:ascii="楷体_GB2312" w:hAnsi="楷体" w:eastAsia="楷体_GB2312" w:cs="楷体"/>
          <w:b/>
          <w:bCs/>
          <w:spacing w:val="-20"/>
          <w:sz w:val="32"/>
          <w:szCs w:val="32"/>
          <w:lang w:val="en-US" w:eastAsia="zh-CN"/>
        </w:rPr>
        <w:t>1</w:t>
      </w:r>
      <w:r>
        <w:rPr>
          <w:rFonts w:hint="eastAsia" w:ascii="楷体_GB2312" w:hAnsi="楷体" w:eastAsia="楷体_GB2312" w:cs="楷体"/>
          <w:b/>
          <w:bCs/>
          <w:sz w:val="32"/>
          <w:szCs w:val="32"/>
        </w:rPr>
        <w:t>前完成）</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市统计局根据社会评价得分结果撰写测评报告报送市绩效办</w:t>
      </w:r>
      <w:r>
        <w:rPr>
          <w:rFonts w:ascii="仿宋_GB2312" w:hAnsi="仿宋" w:eastAsia="仿宋_GB2312"/>
          <w:bCs/>
          <w:sz w:val="32"/>
          <w:szCs w:val="32"/>
        </w:rPr>
        <w:t>。</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六、评价等级及计分办法</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（一）社会评价实行1</w:t>
      </w:r>
      <w:r>
        <w:rPr>
          <w:rFonts w:ascii="仿宋_GB2312" w:hAnsi="仿宋" w:eastAsia="仿宋_GB2312"/>
          <w:bCs/>
          <w:sz w:val="32"/>
          <w:szCs w:val="32"/>
        </w:rPr>
        <w:t>00</w:t>
      </w:r>
      <w:r>
        <w:rPr>
          <w:rFonts w:hint="eastAsia" w:ascii="仿宋_GB2312" w:hAnsi="仿宋" w:eastAsia="仿宋_GB2312"/>
          <w:bCs/>
          <w:sz w:val="32"/>
          <w:szCs w:val="32"/>
        </w:rPr>
        <w:t>分量化评分制。公开评价、海口12345热线及服务对象满意度测评得分均为1</w:t>
      </w:r>
      <w:r>
        <w:rPr>
          <w:rFonts w:ascii="仿宋_GB2312" w:hAnsi="仿宋" w:eastAsia="仿宋_GB2312"/>
          <w:bCs/>
          <w:sz w:val="32"/>
          <w:szCs w:val="32"/>
        </w:rPr>
        <w:t>00</w:t>
      </w:r>
      <w:r>
        <w:rPr>
          <w:rFonts w:hint="eastAsia" w:ascii="仿宋_GB2312" w:hAnsi="仿宋" w:eastAsia="仿宋_GB2312"/>
          <w:bCs/>
          <w:sz w:val="32"/>
          <w:szCs w:val="32"/>
        </w:rPr>
        <w:t>分，各单位的最终考评得分为公开评价、海口12345热线及服务对象满意度测评得分的加权平均值。三者在社会评价总分中的权重比为3：3：4。即：</w:t>
      </w:r>
    </w:p>
    <w:p>
      <w:pPr>
        <w:snapToGrid w:val="0"/>
        <w:spacing w:line="560" w:lineRule="exact"/>
        <w:ind w:firstLine="482" w:firstLineChars="200"/>
        <w:textAlignment w:val="baseline"/>
        <w:rPr>
          <w:rFonts w:ascii="宋体" w:hAnsi="宋体" w:eastAsia="宋体"/>
          <w:b/>
          <w:sz w:val="24"/>
          <w:szCs w:val="24"/>
        </w:rPr>
      </w:pPr>
      <w:r>
        <w:rPr>
          <w:rFonts w:hint="eastAsia" w:ascii="宋体" w:hAnsi="宋体" w:eastAsia="宋体"/>
          <w:b/>
          <w:sz w:val="24"/>
          <w:szCs w:val="24"/>
        </w:rPr>
        <w:t>社会评价得分=公开评价得分×30%+12345热线满意度得分×30%+服务对象</w:t>
      </w:r>
    </w:p>
    <w:p>
      <w:pPr>
        <w:snapToGrid w:val="0"/>
        <w:spacing w:line="560" w:lineRule="exact"/>
        <w:ind w:firstLine="2168" w:firstLineChars="900"/>
        <w:textAlignment w:val="baseline"/>
        <w:rPr>
          <w:rFonts w:ascii="仿宋_GB2312" w:hAnsi="仿宋" w:eastAsia="宋体"/>
          <w:bCs/>
          <w:sz w:val="32"/>
          <w:szCs w:val="32"/>
        </w:rPr>
      </w:pPr>
      <w:r>
        <w:rPr>
          <w:rFonts w:hint="eastAsia" w:ascii="宋体" w:hAnsi="宋体" w:eastAsia="宋体"/>
          <w:b/>
          <w:sz w:val="24"/>
          <w:szCs w:val="24"/>
        </w:rPr>
        <w:t>满意度得分×40%</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（二）社会评价等级分为四级，即“非常满意”“比较满意”“一般满意”“不满意”。“不了解”“不予评价”不参与统计。</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（三）社会评价实行四级量表赋值法，即以“非常满意”为100，“比较满意”为80，“一般满意”为60，“不满意”为40，加权计算而得，满分为100。评价结果为各项评价指标满意度的加权平均值。即：</w:t>
      </w:r>
    </w:p>
    <w:p>
      <w:pPr>
        <w:snapToGrid w:val="0"/>
        <w:spacing w:line="560" w:lineRule="exact"/>
        <w:ind w:firstLine="723" w:firstLineChars="300"/>
        <w:textAlignment w:val="baseline"/>
        <w:rPr>
          <w:rFonts w:ascii="宋体" w:hAnsi="宋体" w:eastAsia="宋体"/>
          <w:b/>
          <w:sz w:val="24"/>
          <w:szCs w:val="24"/>
        </w:rPr>
      </w:pPr>
      <w:r>
        <w:rPr>
          <w:rFonts w:hint="eastAsia" w:ascii="宋体" w:hAnsi="宋体" w:eastAsia="宋体"/>
          <w:b/>
          <w:sz w:val="24"/>
          <w:szCs w:val="24"/>
        </w:rPr>
        <w:t>满意度得分</w:t>
      </w:r>
      <w:r>
        <w:rPr>
          <w:rFonts w:ascii="宋体" w:hAnsi="宋体" w:eastAsia="宋体"/>
          <w:b/>
          <w:sz w:val="24"/>
          <w:szCs w:val="24"/>
        </w:rPr>
        <w:t>=</w:t>
      </w:r>
      <w:r>
        <w:rPr>
          <w:rFonts w:hint="eastAsia" w:ascii="宋体" w:hAnsi="宋体" w:eastAsia="宋体"/>
          <w:b/>
          <w:sz w:val="24"/>
          <w:szCs w:val="24"/>
        </w:rPr>
        <w:t>非常满意</w:t>
      </w:r>
      <w:r>
        <w:rPr>
          <w:rFonts w:ascii="宋体" w:hAnsi="宋体" w:eastAsia="宋体"/>
          <w:b/>
          <w:sz w:val="24"/>
          <w:szCs w:val="24"/>
        </w:rPr>
        <w:t>%</w:t>
      </w:r>
      <w:r>
        <w:rPr>
          <w:rFonts w:hint="eastAsia" w:ascii="宋体" w:hAnsi="宋体" w:eastAsia="宋体"/>
          <w:b/>
          <w:sz w:val="24"/>
          <w:szCs w:val="24"/>
        </w:rPr>
        <w:t>×</w:t>
      </w:r>
      <w:r>
        <w:rPr>
          <w:rFonts w:ascii="宋体" w:hAnsi="宋体" w:eastAsia="宋体"/>
          <w:b/>
          <w:sz w:val="24"/>
          <w:szCs w:val="24"/>
        </w:rPr>
        <w:t>100+</w:t>
      </w:r>
      <w:r>
        <w:rPr>
          <w:rFonts w:hint="eastAsia" w:ascii="宋体" w:hAnsi="宋体" w:eastAsia="宋体"/>
          <w:b/>
          <w:sz w:val="24"/>
          <w:szCs w:val="24"/>
        </w:rPr>
        <w:t>比较满意</w:t>
      </w:r>
      <w:r>
        <w:rPr>
          <w:rFonts w:ascii="宋体" w:hAnsi="宋体" w:eastAsia="宋体"/>
          <w:b/>
          <w:sz w:val="24"/>
          <w:szCs w:val="24"/>
        </w:rPr>
        <w:t>%</w:t>
      </w:r>
      <w:r>
        <w:rPr>
          <w:rFonts w:hint="eastAsia" w:ascii="宋体" w:hAnsi="宋体" w:eastAsia="宋体"/>
          <w:b/>
          <w:sz w:val="24"/>
          <w:szCs w:val="24"/>
        </w:rPr>
        <w:t>×</w:t>
      </w:r>
      <w:r>
        <w:rPr>
          <w:rFonts w:ascii="宋体" w:hAnsi="宋体" w:eastAsia="宋体"/>
          <w:b/>
          <w:sz w:val="24"/>
          <w:szCs w:val="24"/>
        </w:rPr>
        <w:t>80+</w:t>
      </w:r>
      <w:r>
        <w:rPr>
          <w:rFonts w:hint="eastAsia" w:ascii="宋体" w:hAnsi="宋体" w:eastAsia="宋体"/>
          <w:b/>
          <w:sz w:val="24"/>
          <w:szCs w:val="24"/>
        </w:rPr>
        <w:t>一般满意</w:t>
      </w:r>
      <w:r>
        <w:rPr>
          <w:rFonts w:ascii="宋体" w:hAnsi="宋体" w:eastAsia="宋体"/>
          <w:b/>
          <w:sz w:val="24"/>
          <w:szCs w:val="24"/>
        </w:rPr>
        <w:t>%</w:t>
      </w:r>
      <w:r>
        <w:rPr>
          <w:rFonts w:hint="eastAsia" w:ascii="宋体" w:hAnsi="宋体" w:eastAsia="宋体"/>
          <w:b/>
          <w:sz w:val="24"/>
          <w:szCs w:val="24"/>
        </w:rPr>
        <w:t>×</w:t>
      </w:r>
      <w:r>
        <w:rPr>
          <w:rFonts w:ascii="宋体" w:hAnsi="宋体" w:eastAsia="宋体"/>
          <w:b/>
          <w:sz w:val="24"/>
          <w:szCs w:val="24"/>
        </w:rPr>
        <w:t>60+</w:t>
      </w:r>
      <w:r>
        <w:rPr>
          <w:rFonts w:hint="eastAsia" w:ascii="宋体" w:hAnsi="宋体" w:eastAsia="宋体"/>
          <w:b/>
          <w:sz w:val="24"/>
          <w:szCs w:val="24"/>
        </w:rPr>
        <w:t>不满意</w:t>
      </w:r>
      <w:r>
        <w:rPr>
          <w:rFonts w:ascii="宋体" w:hAnsi="宋体" w:eastAsia="宋体"/>
          <w:b/>
          <w:sz w:val="24"/>
          <w:szCs w:val="24"/>
        </w:rPr>
        <w:t>%</w:t>
      </w:r>
      <w:r>
        <w:rPr>
          <w:rFonts w:hint="eastAsia" w:ascii="宋体" w:hAnsi="宋体" w:eastAsia="宋体"/>
          <w:b/>
          <w:sz w:val="24"/>
          <w:szCs w:val="24"/>
        </w:rPr>
        <w:t>×40</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（四）扣分情况。未按文件通知要求及时提供202</w:t>
      </w:r>
      <w:r>
        <w:rPr>
          <w:rFonts w:ascii="仿宋_GB2312" w:hAnsi="仿宋" w:eastAsia="仿宋_GB2312"/>
          <w:bCs/>
          <w:sz w:val="32"/>
          <w:szCs w:val="32"/>
        </w:rPr>
        <w:t>2</w:t>
      </w:r>
      <w:r>
        <w:rPr>
          <w:rFonts w:hint="eastAsia" w:ascii="仿宋_GB2312" w:hAnsi="仿宋" w:eastAsia="仿宋_GB2312"/>
          <w:bCs/>
          <w:sz w:val="32"/>
          <w:szCs w:val="32"/>
        </w:rPr>
        <w:t>年工作情况总结材料和电话号码样本库的单位，影响本次社会评价工作开展的，在社会评价综合得分中扣除5分。</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七、组织实施</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本次评价工作由市统计局牵头组织实施，市</w:t>
      </w:r>
      <w:r>
        <w:rPr>
          <w:rFonts w:hint="eastAsia" w:ascii="仿宋_GB2312" w:hAnsi="仿宋" w:eastAsia="仿宋_GB2312"/>
          <w:bCs/>
          <w:sz w:val="32"/>
          <w:szCs w:val="32"/>
        </w:rPr>
        <w:t>绩效办</w:t>
      </w:r>
      <w:r>
        <w:rPr>
          <w:rFonts w:ascii="仿宋_GB2312" w:hAnsi="仿宋" w:eastAsia="仿宋_GB2312"/>
          <w:bCs/>
          <w:sz w:val="32"/>
          <w:szCs w:val="32"/>
        </w:rPr>
        <w:t>对开展情况进行监督检查。</w:t>
      </w:r>
      <w:r>
        <w:rPr>
          <w:rFonts w:hint="eastAsia" w:ascii="仿宋_GB2312" w:hAnsi="仿宋" w:eastAsia="仿宋_GB2312"/>
          <w:bCs/>
          <w:sz w:val="32"/>
          <w:szCs w:val="32"/>
        </w:rPr>
        <w:t>为确保本次社会评价工作顺利开展，</w:t>
      </w:r>
      <w:r>
        <w:rPr>
          <w:rFonts w:ascii="仿宋_GB2312" w:hAnsi="仿宋" w:eastAsia="仿宋_GB2312"/>
          <w:bCs/>
          <w:sz w:val="32"/>
          <w:szCs w:val="32"/>
        </w:rPr>
        <w:t>被评单位</w:t>
      </w:r>
      <w:r>
        <w:rPr>
          <w:rFonts w:hint="eastAsia" w:ascii="仿宋_GB2312" w:hAnsi="仿宋" w:eastAsia="仿宋_GB2312"/>
          <w:bCs/>
          <w:sz w:val="32"/>
          <w:szCs w:val="32"/>
        </w:rPr>
        <w:t>要及时报送评价相关</w:t>
      </w:r>
      <w:r>
        <w:rPr>
          <w:rFonts w:ascii="仿宋_GB2312" w:hAnsi="仿宋" w:eastAsia="仿宋_GB2312"/>
          <w:bCs/>
          <w:sz w:val="32"/>
          <w:szCs w:val="32"/>
        </w:rPr>
        <w:t>材料</w:t>
      </w:r>
      <w:r>
        <w:rPr>
          <w:rFonts w:hint="eastAsia" w:ascii="仿宋_GB2312" w:hAnsi="仿宋" w:eastAsia="仿宋_GB2312"/>
          <w:bCs/>
          <w:sz w:val="32"/>
          <w:szCs w:val="32"/>
        </w:rPr>
        <w:t>，并</w:t>
      </w:r>
      <w:r>
        <w:rPr>
          <w:rFonts w:ascii="仿宋_GB2312" w:hAnsi="仿宋" w:eastAsia="仿宋_GB2312"/>
          <w:bCs/>
          <w:sz w:val="32"/>
          <w:szCs w:val="32"/>
        </w:rPr>
        <w:t>以刻录光盘或政府</w:t>
      </w:r>
      <w:r>
        <w:rPr>
          <w:rFonts w:hint="eastAsia" w:ascii="仿宋_GB2312" w:hAnsi="仿宋" w:eastAsia="仿宋_GB2312"/>
          <w:bCs/>
          <w:sz w:val="32"/>
          <w:szCs w:val="32"/>
        </w:rPr>
        <w:t>政务</w:t>
      </w:r>
      <w:r>
        <w:rPr>
          <w:rFonts w:ascii="仿宋_GB2312" w:hAnsi="仿宋" w:eastAsia="仿宋_GB2312"/>
          <w:bCs/>
          <w:sz w:val="32"/>
          <w:szCs w:val="32"/>
        </w:rPr>
        <w:t>邮箱方式报送市</w:t>
      </w:r>
      <w:r>
        <w:rPr>
          <w:rFonts w:hint="eastAsia" w:ascii="仿宋_GB2312" w:hAnsi="仿宋" w:eastAsia="仿宋_GB2312"/>
          <w:bCs/>
          <w:sz w:val="32"/>
          <w:szCs w:val="32"/>
        </w:rPr>
        <w:t>统计局</w:t>
      </w:r>
      <w:r>
        <w:rPr>
          <w:rFonts w:ascii="仿宋_GB2312" w:hAnsi="仿宋" w:eastAsia="仿宋_GB2312"/>
          <w:bCs/>
          <w:sz w:val="32"/>
          <w:szCs w:val="32"/>
        </w:rPr>
        <w:t>。</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海口市统计局联系人：吴雪映，联系电话：0</w:t>
      </w:r>
      <w:r>
        <w:rPr>
          <w:rFonts w:ascii="仿宋_GB2312" w:hAnsi="仿宋" w:eastAsia="仿宋_GB2312"/>
          <w:bCs/>
          <w:sz w:val="32"/>
          <w:szCs w:val="32"/>
        </w:rPr>
        <w:t>898-68722531</w:t>
      </w:r>
      <w:r>
        <w:rPr>
          <w:rFonts w:hint="eastAsia" w:ascii="仿宋_GB2312" w:hAnsi="仿宋" w:eastAsia="仿宋_GB2312"/>
          <w:bCs/>
          <w:sz w:val="32"/>
          <w:szCs w:val="32"/>
        </w:rPr>
        <w:t>、1</w:t>
      </w:r>
      <w:r>
        <w:rPr>
          <w:rFonts w:ascii="仿宋_GB2312" w:hAnsi="仿宋" w:eastAsia="仿宋_GB2312"/>
          <w:bCs/>
          <w:sz w:val="32"/>
          <w:szCs w:val="32"/>
        </w:rPr>
        <w:t>8976305881</w:t>
      </w:r>
      <w:r>
        <w:rPr>
          <w:rFonts w:hint="eastAsia" w:ascii="仿宋_GB2312" w:hAnsi="仿宋" w:eastAsia="仿宋_GB2312"/>
          <w:bCs/>
          <w:sz w:val="32"/>
          <w:szCs w:val="32"/>
        </w:rPr>
        <w:t>，邮箱：</w:t>
      </w:r>
      <w:r>
        <w:fldChar w:fldCharType="begin"/>
      </w:r>
      <w:r>
        <w:instrText xml:space="preserve"> HYPERLINK "mailto:wuxueying@haikou.gov.cn" </w:instrText>
      </w:r>
      <w:r>
        <w:fldChar w:fldCharType="separate"/>
      </w:r>
      <w:r>
        <w:rPr>
          <w:rStyle w:val="10"/>
          <w:rFonts w:hint="eastAsia" w:ascii="仿宋_GB2312" w:hAnsi="仿宋" w:eastAsia="仿宋_GB2312"/>
          <w:bCs/>
          <w:sz w:val="32"/>
          <w:szCs w:val="32"/>
          <w:u w:color="0563C1"/>
        </w:rPr>
        <w:t>w</w:t>
      </w:r>
      <w:r>
        <w:rPr>
          <w:rStyle w:val="10"/>
          <w:rFonts w:ascii="仿宋_GB2312" w:hAnsi="仿宋" w:eastAsia="仿宋_GB2312"/>
          <w:bCs/>
          <w:color w:val="0563C1"/>
          <w:sz w:val="32"/>
          <w:szCs w:val="32"/>
          <w:u w:color="0563C1"/>
        </w:rPr>
        <w:t>uxueying@haikou.gov.cn</w:t>
      </w:r>
      <w:r>
        <w:rPr>
          <w:rStyle w:val="10"/>
          <w:rFonts w:ascii="仿宋_GB2312" w:hAnsi="仿宋" w:eastAsia="仿宋_GB2312"/>
          <w:bCs/>
          <w:color w:val="0563C1"/>
          <w:sz w:val="32"/>
          <w:szCs w:val="32"/>
          <w:u w:color="0563C1"/>
        </w:rPr>
        <w:fldChar w:fldCharType="end"/>
      </w:r>
      <w:r>
        <w:rPr>
          <w:rFonts w:hint="eastAsia" w:ascii="仿宋_GB2312" w:hAnsi="仿宋" w:eastAsia="仿宋_GB2312"/>
          <w:bCs/>
          <w:sz w:val="32"/>
          <w:szCs w:val="32"/>
        </w:rPr>
        <w:t>。</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八</w:t>
      </w:r>
      <w:r>
        <w:rPr>
          <w:rFonts w:ascii="黑体" w:eastAsia="黑体"/>
          <w:sz w:val="32"/>
          <w:szCs w:val="32"/>
        </w:rPr>
        <w:t>、质量控制</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市统计局负责</w:t>
      </w:r>
      <w:r>
        <w:rPr>
          <w:rFonts w:hint="eastAsia" w:ascii="仿宋_GB2312" w:hAnsi="仿宋" w:eastAsia="仿宋_GB2312"/>
          <w:bCs/>
          <w:sz w:val="32"/>
          <w:szCs w:val="32"/>
        </w:rPr>
        <w:t>对社会评价工作的全过程</w:t>
      </w:r>
      <w:r>
        <w:rPr>
          <w:rFonts w:ascii="仿宋_GB2312" w:hAnsi="仿宋" w:eastAsia="仿宋_GB2312"/>
          <w:bCs/>
          <w:sz w:val="32"/>
          <w:szCs w:val="32"/>
        </w:rPr>
        <w:t>质量把关</w:t>
      </w:r>
      <w:r>
        <w:rPr>
          <w:rFonts w:hint="eastAsia" w:ascii="仿宋_GB2312" w:hAnsi="仿宋" w:eastAsia="仿宋_GB2312"/>
          <w:bCs/>
          <w:sz w:val="32"/>
          <w:szCs w:val="32"/>
        </w:rPr>
        <w:t>。</w:t>
      </w:r>
      <w:r>
        <w:rPr>
          <w:rFonts w:ascii="仿宋_GB2312" w:hAnsi="仿宋" w:eastAsia="仿宋_GB2312"/>
          <w:bCs/>
          <w:sz w:val="32"/>
          <w:szCs w:val="32"/>
        </w:rPr>
        <w:t>正式开展测评期间</w:t>
      </w:r>
      <w:r>
        <w:rPr>
          <w:rFonts w:hint="eastAsia" w:ascii="仿宋_GB2312" w:hAnsi="仿宋" w:eastAsia="仿宋_GB2312"/>
          <w:bCs/>
          <w:sz w:val="32"/>
          <w:szCs w:val="32"/>
        </w:rPr>
        <w:t>，</w:t>
      </w:r>
      <w:r>
        <w:rPr>
          <w:rFonts w:ascii="仿宋_GB2312" w:hAnsi="仿宋" w:eastAsia="仿宋_GB2312"/>
          <w:bCs/>
          <w:sz w:val="32"/>
          <w:szCs w:val="32"/>
        </w:rPr>
        <w:t>对测评全程进行监督管理，安排督导员每天负责监督检查。</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市</w:t>
      </w:r>
      <w:r>
        <w:rPr>
          <w:rFonts w:hint="eastAsia" w:ascii="仿宋_GB2312" w:hAnsi="仿宋" w:eastAsia="仿宋_GB2312"/>
          <w:bCs/>
          <w:sz w:val="32"/>
          <w:szCs w:val="32"/>
        </w:rPr>
        <w:t>绩效办</w:t>
      </w:r>
      <w:r>
        <w:rPr>
          <w:rFonts w:ascii="仿宋_GB2312" w:hAnsi="仿宋" w:eastAsia="仿宋_GB2312"/>
          <w:bCs/>
          <w:sz w:val="32"/>
          <w:szCs w:val="32"/>
        </w:rPr>
        <w:t>不定期到测评现场</w:t>
      </w:r>
      <w:r>
        <w:rPr>
          <w:rFonts w:hint="eastAsia" w:ascii="仿宋_GB2312" w:hAnsi="仿宋" w:eastAsia="仿宋_GB2312"/>
          <w:bCs/>
          <w:sz w:val="32"/>
          <w:szCs w:val="32"/>
        </w:rPr>
        <w:t>进行</w:t>
      </w:r>
      <w:r>
        <w:rPr>
          <w:rFonts w:ascii="仿宋_GB2312" w:hAnsi="仿宋" w:eastAsia="仿宋_GB2312"/>
          <w:bCs/>
          <w:sz w:val="32"/>
          <w:szCs w:val="32"/>
        </w:rPr>
        <w:t>观摩</w:t>
      </w:r>
      <w:r>
        <w:rPr>
          <w:rFonts w:hint="eastAsia" w:ascii="仿宋_GB2312" w:hAnsi="仿宋" w:eastAsia="仿宋_GB2312"/>
          <w:bCs/>
          <w:sz w:val="32"/>
          <w:szCs w:val="32"/>
        </w:rPr>
        <w:t>、指导，</w:t>
      </w:r>
      <w:r>
        <w:rPr>
          <w:rFonts w:ascii="仿宋_GB2312" w:hAnsi="仿宋" w:eastAsia="仿宋_GB2312"/>
          <w:bCs/>
          <w:sz w:val="32"/>
          <w:szCs w:val="32"/>
        </w:rPr>
        <w:t>随机抽查测评问卷质量，对评价工作提出指导意见。</w:t>
      </w:r>
    </w:p>
    <w:p>
      <w:pPr>
        <w:spacing w:before="156" w:after="156" w:line="560" w:lineRule="exact"/>
        <w:ind w:firstLine="627" w:firstLineChars="196"/>
        <w:textAlignment w:val="baseline"/>
        <w:rPr>
          <w:rFonts w:ascii="黑体" w:eastAsia="黑体"/>
          <w:sz w:val="32"/>
          <w:szCs w:val="32"/>
        </w:rPr>
      </w:pPr>
      <w:r>
        <w:rPr>
          <w:rFonts w:hint="eastAsia" w:ascii="黑体" w:eastAsia="黑体"/>
          <w:sz w:val="32"/>
          <w:szCs w:val="32"/>
        </w:rPr>
        <w:t>九</w:t>
      </w:r>
      <w:r>
        <w:rPr>
          <w:rFonts w:ascii="黑体" w:eastAsia="黑体"/>
          <w:sz w:val="32"/>
          <w:szCs w:val="32"/>
        </w:rPr>
        <w:t>、工作要求</w:t>
      </w:r>
    </w:p>
    <w:p>
      <w:pPr>
        <w:snapToGrid w:val="0"/>
        <w:spacing w:line="560" w:lineRule="exact"/>
        <w:ind w:firstLine="643" w:firstLineChars="200"/>
        <w:textAlignment w:val="baseline"/>
        <w:rPr>
          <w:rFonts w:ascii="楷体_GB2312" w:hAnsi="楷体" w:eastAsia="楷体_GB2312" w:cs="楷体"/>
          <w:b/>
          <w:sz w:val="32"/>
          <w:szCs w:val="32"/>
        </w:rPr>
      </w:pPr>
      <w:r>
        <w:rPr>
          <w:rFonts w:hint="eastAsia" w:ascii="楷体_GB2312" w:hAnsi="楷体" w:eastAsia="楷体_GB2312" w:cs="楷体"/>
          <w:b/>
          <w:sz w:val="32"/>
          <w:szCs w:val="32"/>
        </w:rPr>
        <w:t>（一）成立机构，加强领导</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为了确保本次社会评价工作的顺利开展，市统计局成立</w:t>
      </w:r>
      <w:r>
        <w:rPr>
          <w:rFonts w:hint="eastAsia" w:ascii="仿宋_GB2312" w:hAnsi="仿宋" w:eastAsia="仿宋_GB2312"/>
          <w:bCs/>
          <w:sz w:val="32"/>
          <w:szCs w:val="32"/>
        </w:rPr>
        <w:t>202</w:t>
      </w:r>
      <w:r>
        <w:rPr>
          <w:rFonts w:ascii="仿宋_GB2312" w:hAnsi="仿宋" w:eastAsia="仿宋_GB2312"/>
          <w:bCs/>
          <w:sz w:val="32"/>
          <w:szCs w:val="32"/>
        </w:rPr>
        <w:t>2</w:t>
      </w:r>
      <w:r>
        <w:rPr>
          <w:rFonts w:hint="eastAsia" w:ascii="仿宋_GB2312" w:hAnsi="仿宋" w:eastAsia="仿宋_GB2312"/>
          <w:bCs/>
          <w:sz w:val="32"/>
          <w:szCs w:val="32"/>
        </w:rPr>
        <w:t>年度海口市</w:t>
      </w:r>
      <w:r>
        <w:rPr>
          <w:rFonts w:ascii="仿宋_GB2312" w:hAnsi="仿宋" w:eastAsia="仿宋_GB2312"/>
          <w:bCs/>
          <w:sz w:val="32"/>
          <w:szCs w:val="32"/>
        </w:rPr>
        <w:t>综合绩效考核社会评价工作领导小组，由</w:t>
      </w:r>
      <w:r>
        <w:rPr>
          <w:rFonts w:hint="eastAsia" w:ascii="仿宋_GB2312" w:hAnsi="仿宋" w:eastAsia="仿宋_GB2312"/>
          <w:bCs/>
          <w:sz w:val="32"/>
          <w:szCs w:val="32"/>
        </w:rPr>
        <w:t>市统计局局长</w:t>
      </w:r>
      <w:r>
        <w:rPr>
          <w:rFonts w:ascii="仿宋_GB2312" w:hAnsi="仿宋" w:eastAsia="仿宋_GB2312"/>
          <w:bCs/>
          <w:sz w:val="32"/>
          <w:szCs w:val="32"/>
        </w:rPr>
        <w:t>任组长、</w:t>
      </w:r>
      <w:r>
        <w:rPr>
          <w:rFonts w:hint="eastAsia" w:ascii="仿宋_GB2312" w:hAnsi="仿宋" w:eastAsia="仿宋_GB2312"/>
          <w:bCs/>
          <w:sz w:val="32"/>
          <w:szCs w:val="32"/>
        </w:rPr>
        <w:t>分管副局长</w:t>
      </w:r>
      <w:r>
        <w:rPr>
          <w:rFonts w:ascii="仿宋_GB2312" w:hAnsi="仿宋" w:eastAsia="仿宋_GB2312"/>
          <w:bCs/>
          <w:sz w:val="32"/>
          <w:szCs w:val="32"/>
        </w:rPr>
        <w:t>任副组长，领导小组下设办公室（设在</w:t>
      </w:r>
      <w:r>
        <w:rPr>
          <w:rFonts w:hint="eastAsia" w:ascii="仿宋_GB2312" w:hAnsi="仿宋" w:eastAsia="仿宋_GB2312"/>
          <w:bCs/>
          <w:sz w:val="32"/>
          <w:szCs w:val="32"/>
        </w:rPr>
        <w:t>局综合科</w:t>
      </w:r>
      <w:r>
        <w:rPr>
          <w:rFonts w:ascii="仿宋_GB2312" w:hAnsi="仿宋" w:eastAsia="仿宋_GB2312"/>
          <w:bCs/>
          <w:sz w:val="32"/>
          <w:szCs w:val="32"/>
        </w:rPr>
        <w:t>），</w:t>
      </w:r>
      <w:r>
        <w:rPr>
          <w:rFonts w:hint="eastAsia" w:ascii="仿宋_GB2312" w:hAnsi="仿宋" w:eastAsia="仿宋_GB2312"/>
          <w:bCs/>
          <w:sz w:val="32"/>
          <w:szCs w:val="32"/>
        </w:rPr>
        <w:t>分管副局长</w:t>
      </w:r>
      <w:r>
        <w:rPr>
          <w:rFonts w:ascii="Times New Roman" w:hAnsi="Times New Roman" w:eastAsia="仿宋_GB2312" w:cs="Times New Roman"/>
          <w:sz w:val="32"/>
          <w:szCs w:val="32"/>
        </w:rPr>
        <w:t>兼任办公室主任</w:t>
      </w:r>
      <w:r>
        <w:rPr>
          <w:rFonts w:hint="eastAsia" w:ascii="Times New Roman" w:hAnsi="Times New Roman" w:eastAsia="仿宋_GB2312" w:cs="Times New Roman"/>
          <w:sz w:val="32"/>
          <w:szCs w:val="32"/>
        </w:rPr>
        <w:t>，综合科科长任办公室副主任，</w:t>
      </w:r>
      <w:r>
        <w:rPr>
          <w:rFonts w:ascii="Times New Roman" w:hAnsi="Times New Roman" w:eastAsia="仿宋_GB2312" w:cs="Times New Roman"/>
          <w:sz w:val="32"/>
          <w:szCs w:val="32"/>
        </w:rPr>
        <w:t>成员</w:t>
      </w:r>
      <w:r>
        <w:rPr>
          <w:rFonts w:hint="eastAsia" w:ascii="Times New Roman" w:hAnsi="Times New Roman" w:eastAsia="仿宋_GB2312" w:cs="Times New Roman"/>
          <w:sz w:val="32"/>
          <w:szCs w:val="32"/>
        </w:rPr>
        <w:t>从市统计局各科室抽调人员组成</w:t>
      </w:r>
      <w:r>
        <w:rPr>
          <w:rFonts w:ascii="Times New Roman" w:hAnsi="Times New Roman" w:eastAsia="仿宋_GB2312" w:cs="Times New Roman"/>
          <w:sz w:val="32"/>
          <w:szCs w:val="32"/>
        </w:rPr>
        <w:t>，</w:t>
      </w:r>
      <w:r>
        <w:rPr>
          <w:rFonts w:ascii="仿宋_GB2312" w:hAnsi="仿宋" w:eastAsia="仿宋_GB2312"/>
          <w:bCs/>
          <w:sz w:val="32"/>
          <w:szCs w:val="32"/>
        </w:rPr>
        <w:t>负责具体</w:t>
      </w:r>
      <w:r>
        <w:rPr>
          <w:rFonts w:hint="eastAsia" w:ascii="仿宋_GB2312" w:hAnsi="仿宋" w:eastAsia="仿宋_GB2312"/>
          <w:bCs/>
          <w:sz w:val="32"/>
          <w:szCs w:val="32"/>
        </w:rPr>
        <w:t>社会</w:t>
      </w:r>
      <w:r>
        <w:rPr>
          <w:rFonts w:ascii="仿宋_GB2312" w:hAnsi="仿宋" w:eastAsia="仿宋_GB2312"/>
          <w:bCs/>
          <w:sz w:val="32"/>
          <w:szCs w:val="32"/>
        </w:rPr>
        <w:t>评价工作的组织实施。</w:t>
      </w:r>
    </w:p>
    <w:p>
      <w:pPr>
        <w:snapToGrid w:val="0"/>
        <w:spacing w:line="560" w:lineRule="exact"/>
        <w:ind w:firstLine="643" w:firstLineChars="200"/>
        <w:textAlignment w:val="baseline"/>
        <w:rPr>
          <w:rFonts w:ascii="楷体_GB2312" w:hAnsi="楷体" w:eastAsia="楷体_GB2312" w:cs="楷体"/>
          <w:b/>
          <w:sz w:val="32"/>
          <w:szCs w:val="32"/>
        </w:rPr>
      </w:pPr>
      <w:r>
        <w:rPr>
          <w:rFonts w:hint="eastAsia" w:ascii="楷体_GB2312" w:hAnsi="楷体" w:eastAsia="楷体_GB2312" w:cs="楷体"/>
          <w:b/>
          <w:sz w:val="32"/>
          <w:szCs w:val="32"/>
        </w:rPr>
        <w:t>（二）高度重视，积极配合</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社会评价是综合绩效考核的一项重要考核指标，各被评单位要高度重视，积极配合做好社会评价各环节工作，及时提供评价所需材料，通知所属单位的管理对象积极配合做好群众满意度</w:t>
      </w:r>
      <w:r>
        <w:rPr>
          <w:rFonts w:hint="eastAsia" w:ascii="仿宋_GB2312" w:hAnsi="仿宋" w:eastAsia="仿宋_GB2312"/>
          <w:bCs/>
          <w:sz w:val="32"/>
          <w:szCs w:val="32"/>
        </w:rPr>
        <w:t>测评</w:t>
      </w:r>
      <w:r>
        <w:rPr>
          <w:rFonts w:ascii="仿宋_GB2312" w:hAnsi="仿宋" w:eastAsia="仿宋_GB2312"/>
          <w:bCs/>
          <w:sz w:val="32"/>
          <w:szCs w:val="32"/>
        </w:rPr>
        <w:t>工作，</w:t>
      </w:r>
      <w:r>
        <w:rPr>
          <w:rFonts w:hint="eastAsia" w:ascii="仿宋_GB2312" w:hAnsi="仿宋" w:eastAsia="仿宋_GB2312"/>
          <w:bCs/>
          <w:sz w:val="32"/>
          <w:szCs w:val="32"/>
        </w:rPr>
        <w:t>同时</w:t>
      </w:r>
      <w:r>
        <w:rPr>
          <w:rFonts w:ascii="仿宋_GB2312" w:hAnsi="仿宋" w:eastAsia="仿宋_GB2312"/>
          <w:bCs/>
          <w:sz w:val="32"/>
          <w:szCs w:val="32"/>
        </w:rPr>
        <w:t>确保公开评价集中测评环节的参评代表到位。</w:t>
      </w:r>
    </w:p>
    <w:p>
      <w:pPr>
        <w:snapToGrid w:val="0"/>
        <w:spacing w:line="560" w:lineRule="exact"/>
        <w:ind w:firstLine="643" w:firstLineChars="200"/>
        <w:textAlignment w:val="baseline"/>
        <w:rPr>
          <w:rFonts w:ascii="楷体_GB2312" w:hAnsi="楷体" w:eastAsia="楷体_GB2312" w:cs="楷体"/>
          <w:b/>
          <w:sz w:val="32"/>
          <w:szCs w:val="32"/>
        </w:rPr>
      </w:pPr>
      <w:r>
        <w:rPr>
          <w:rFonts w:hint="eastAsia" w:ascii="楷体_GB2312" w:hAnsi="楷体" w:eastAsia="楷体_GB2312" w:cs="楷体"/>
          <w:b/>
          <w:sz w:val="32"/>
          <w:szCs w:val="32"/>
        </w:rPr>
        <w:t>（三）科学实施，确保公正</w:t>
      </w:r>
    </w:p>
    <w:p>
      <w:pPr>
        <w:snapToGrid w:val="0"/>
        <w:spacing w:line="560" w:lineRule="exact"/>
        <w:ind w:firstLine="640" w:firstLineChars="200"/>
        <w:textAlignment w:val="baseline"/>
        <w:rPr>
          <w:rFonts w:ascii="仿宋_GB2312" w:hAnsi="仿宋" w:eastAsia="仿宋_GB2312"/>
          <w:bCs/>
          <w:sz w:val="32"/>
          <w:szCs w:val="32"/>
        </w:rPr>
      </w:pPr>
      <w:r>
        <w:rPr>
          <w:rFonts w:ascii="仿宋_GB2312" w:hAnsi="仿宋" w:eastAsia="仿宋_GB2312"/>
          <w:bCs/>
          <w:sz w:val="32"/>
          <w:szCs w:val="32"/>
        </w:rPr>
        <w:t>严格按照确定的测评范围采用随机抽样的方法进行群众满意度测评。在调查过程中，实施严格的保密措施，避免外界对测评过程的干扰，确保测评结果公正公平、真实可信。</w:t>
      </w:r>
    </w:p>
    <w:p>
      <w:pPr>
        <w:snapToGrid w:val="0"/>
        <w:spacing w:line="560" w:lineRule="exact"/>
        <w:ind w:firstLine="643" w:firstLineChars="200"/>
        <w:textAlignment w:val="baseline"/>
        <w:rPr>
          <w:rFonts w:ascii="楷体_GB2312" w:hAnsi="楷体" w:eastAsia="楷体_GB2312" w:cs="楷体"/>
          <w:b/>
          <w:sz w:val="32"/>
          <w:szCs w:val="32"/>
        </w:rPr>
      </w:pPr>
      <w:r>
        <w:rPr>
          <w:rFonts w:hint="eastAsia" w:ascii="楷体_GB2312" w:hAnsi="楷体" w:eastAsia="楷体_GB2312" w:cs="楷体"/>
          <w:b/>
          <w:sz w:val="32"/>
          <w:szCs w:val="32"/>
        </w:rPr>
        <w:t>（四）严守纪律，强化监督</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各级各部门要加强对社会评价工作的监督，严格遵守调查工作纪律，坚决杜绝违纪违法行为发生</w:t>
      </w:r>
      <w:r>
        <w:rPr>
          <w:rFonts w:ascii="仿宋_GB2312" w:hAnsi="仿宋" w:eastAsia="仿宋_GB2312"/>
          <w:bCs/>
          <w:sz w:val="32"/>
          <w:szCs w:val="32"/>
        </w:rPr>
        <w:t>。</w:t>
      </w:r>
    </w:p>
    <w:p>
      <w:pPr>
        <w:snapToGrid w:val="0"/>
        <w:spacing w:line="600" w:lineRule="exact"/>
        <w:ind w:left="1918" w:leftChars="304" w:hanging="1280" w:hangingChars="400"/>
        <w:jc w:val="left"/>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hint="default" w:ascii="仿宋_GB2312" w:hAnsi="仿宋_GB2312" w:eastAsia="仿宋_GB2312" w:cs="仿宋_GB2312"/>
          <w:bCs/>
          <w:sz w:val="32"/>
          <w:szCs w:val="32"/>
        </w:rPr>
        <w:t xml:space="preserve">1- </w:t>
      </w:r>
      <w:r>
        <w:rPr>
          <w:rFonts w:hint="eastAsia" w:ascii="仿宋_GB2312" w:hAnsi="仿宋_GB2312" w:eastAsia="仿宋_GB2312" w:cs="仿宋_GB2312"/>
          <w:bCs/>
          <w:sz w:val="32"/>
          <w:szCs w:val="32"/>
        </w:rPr>
        <w:t>：</w:t>
      </w:r>
    </w:p>
    <w:p>
      <w:pPr>
        <w:snapToGrid w:val="0"/>
        <w:spacing w:line="600" w:lineRule="exact"/>
        <w:ind w:left="1918" w:leftChars="304" w:hanging="1280" w:hangingChars="400"/>
        <w:jc w:val="left"/>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1.2022年度海口市综合绩效考核社会评价对象分类名单</w:t>
      </w:r>
    </w:p>
    <w:p>
      <w:pPr>
        <w:snapToGrid w:val="0"/>
        <w:spacing w:line="600" w:lineRule="exact"/>
        <w:ind w:firstLine="640" w:firstLineChars="200"/>
        <w:jc w:val="left"/>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.被评单位服务对象名单</w:t>
      </w:r>
    </w:p>
    <w:p>
      <w:pPr>
        <w:snapToGrid w:val="0"/>
        <w:spacing w:line="600" w:lineRule="exact"/>
        <w:jc w:val="left"/>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.市、区公开评价代表名单</w:t>
      </w:r>
    </w:p>
    <w:p>
      <w:pPr>
        <w:snapToGrid w:val="0"/>
        <w:spacing w:line="600" w:lineRule="exact"/>
        <w:ind w:left="1916" w:leftChars="760" w:hanging="320" w:hangingChars="100"/>
        <w:jc w:val="left"/>
        <w:textAlignment w:val="baseline"/>
        <w:rPr>
          <w:rFonts w:ascii="仿宋_GB2312" w:hAnsi="仿宋_GB2312" w:eastAsia="仿宋_GB2312" w:cs="仿宋_GB2312"/>
          <w:bCs/>
          <w:sz w:val="32"/>
          <w:szCs w:val="32"/>
        </w:rPr>
        <w:sectPr>
          <w:footerReference r:id="rId4" w:type="default"/>
          <w:pgSz w:w="11906" w:h="16838"/>
          <w:pgMar w:top="1440" w:right="1474" w:bottom="1440" w:left="1588" w:header="851" w:footer="992" w:gutter="0"/>
          <w:cols w:space="425" w:num="1"/>
          <w:docGrid w:type="lines" w:linePitch="312" w:charSpace="0"/>
        </w:sectPr>
      </w:pPr>
    </w:p>
    <w:p>
      <w:pPr>
        <w:snapToGrid w:val="0"/>
        <w:spacing w:line="560" w:lineRule="exact"/>
        <w:jc w:val="left"/>
        <w:textAlignment w:val="baseline"/>
        <w:rPr>
          <w:rFonts w:hint="default" w:ascii="黑体" w:hAnsi="黑体" w:eastAsia="黑体" w:cs="黑体"/>
          <w:bCs/>
          <w:sz w:val="32"/>
          <w:szCs w:val="32"/>
        </w:rPr>
      </w:pPr>
      <w:r>
        <w:rPr>
          <w:rFonts w:hint="eastAsia" w:ascii="黑体" w:hAnsi="黑体" w:eastAsia="黑体" w:cs="黑体"/>
          <w:bCs/>
          <w:sz w:val="32"/>
          <w:szCs w:val="32"/>
        </w:rPr>
        <w:t>附件1</w:t>
      </w:r>
      <w:r>
        <w:rPr>
          <w:rFonts w:hint="default" w:ascii="黑体" w:hAnsi="黑体" w:eastAsia="黑体" w:cs="黑体"/>
          <w:bCs/>
          <w:sz w:val="32"/>
          <w:szCs w:val="32"/>
        </w:rPr>
        <w:t>-1</w:t>
      </w:r>
    </w:p>
    <w:p>
      <w:pPr>
        <w:snapToGrid w:val="0"/>
        <w:spacing w:line="560" w:lineRule="exact"/>
        <w:jc w:val="center"/>
        <w:textAlignment w:val="baseline"/>
        <w:rPr>
          <w:rFonts w:ascii="黑体" w:hAnsi="黑体" w:eastAsia="黑体" w:cs="黑体"/>
          <w:bCs/>
          <w:sz w:val="44"/>
          <w:szCs w:val="44"/>
        </w:rPr>
      </w:pPr>
      <w:r>
        <w:rPr>
          <w:rFonts w:hint="eastAsia" w:ascii="黑体" w:hAnsi="黑体" w:eastAsia="黑体" w:cs="黑体"/>
          <w:bCs/>
          <w:sz w:val="44"/>
          <w:szCs w:val="44"/>
        </w:rPr>
        <w:t>2022年度海口市综合绩效考核社会评价</w:t>
      </w:r>
    </w:p>
    <w:p>
      <w:pPr>
        <w:snapToGrid w:val="0"/>
        <w:spacing w:line="560" w:lineRule="exact"/>
        <w:jc w:val="center"/>
        <w:textAlignment w:val="baseline"/>
        <w:rPr>
          <w:rFonts w:ascii="黑体" w:hAnsi="黑体" w:eastAsia="黑体" w:cs="黑体"/>
          <w:bCs/>
          <w:sz w:val="44"/>
          <w:szCs w:val="44"/>
        </w:rPr>
      </w:pPr>
      <w:r>
        <w:rPr>
          <w:rFonts w:hint="eastAsia" w:ascii="黑体" w:hAnsi="黑体" w:eastAsia="黑体" w:cs="黑体"/>
          <w:bCs/>
          <w:sz w:val="44"/>
          <w:szCs w:val="44"/>
        </w:rPr>
        <w:t>对象分类名单</w:t>
      </w:r>
    </w:p>
    <w:p>
      <w:pPr>
        <w:snapToGrid w:val="0"/>
        <w:spacing w:line="560" w:lineRule="exact"/>
        <w:jc w:val="center"/>
        <w:textAlignment w:val="baseline"/>
        <w:rPr>
          <w:rFonts w:ascii="黑体" w:hAnsi="黑体" w:eastAsia="黑体" w:cs="黑体"/>
          <w:bCs/>
          <w:sz w:val="44"/>
          <w:szCs w:val="44"/>
        </w:rPr>
      </w:pPr>
    </w:p>
    <w:p>
      <w:pPr>
        <w:snapToGrid w:val="0"/>
        <w:spacing w:line="578" w:lineRule="exact"/>
        <w:ind w:firstLine="640" w:firstLineChars="200"/>
        <w:jc w:val="left"/>
        <w:textAlignment w:val="baseline"/>
        <w:rPr>
          <w:rFonts w:ascii="黑体" w:hAnsi="黑体" w:eastAsia="仿宋_GB2312" w:cs="黑体"/>
          <w:bCs/>
          <w:sz w:val="32"/>
          <w:szCs w:val="32"/>
        </w:rPr>
      </w:pPr>
      <w:r>
        <w:rPr>
          <w:rFonts w:hint="eastAsia" w:ascii="仿宋_GB2312" w:hAnsi="仿宋" w:eastAsia="仿宋_GB2312"/>
          <w:bCs/>
          <w:sz w:val="32"/>
          <w:szCs w:val="32"/>
        </w:rPr>
        <w:t>按照职能相近原则，将被评单位分为四个区、76家列入公务员法实施范围的市直机关和市直属参照公务员法管理的单位以及海口国家高新区、海口综合保税区、海口江东新区，共计83个被评单位。</w:t>
      </w:r>
    </w:p>
    <w:p>
      <w:pPr>
        <w:snapToGrid w:val="0"/>
        <w:spacing w:line="560" w:lineRule="exact"/>
        <w:ind w:firstLine="643" w:firstLineChars="200"/>
        <w:textAlignment w:val="baseline"/>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（一）各区（</w:t>
      </w:r>
      <w:r>
        <w:rPr>
          <w:rFonts w:hint="eastAsia" w:ascii="楷体_GB2312" w:hAnsi="仿宋_GB2312" w:eastAsia="楷体_GB2312" w:cs="仿宋_GB2312"/>
          <w:b/>
          <w:sz w:val="32"/>
          <w:szCs w:val="32"/>
        </w:rPr>
        <w:t>4</w:t>
      </w:r>
      <w:r>
        <w:rPr>
          <w:rFonts w:hint="eastAsia" w:ascii="楷体_GB2312" w:hAnsi="Times New Roman" w:eastAsia="楷体_GB2312" w:cs="Times New Roman"/>
          <w:b/>
          <w:sz w:val="32"/>
          <w:szCs w:val="32"/>
        </w:rPr>
        <w:t>个）</w:t>
      </w:r>
    </w:p>
    <w:p>
      <w:pPr>
        <w:snapToGrid w:val="0"/>
        <w:spacing w:line="560" w:lineRule="exact"/>
        <w:ind w:firstLine="640" w:firstLineChars="200"/>
        <w:textAlignment w:val="baseline"/>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秀英</w:t>
      </w:r>
      <w:r>
        <w:rPr>
          <w:rFonts w:ascii="Times New Roman" w:hAnsi="Times New Roman" w:eastAsia="仿宋_GB2312" w:cs="Times New Roman"/>
          <w:bCs/>
          <w:sz w:val="32"/>
          <w:szCs w:val="32"/>
        </w:rPr>
        <w:t>区、</w:t>
      </w:r>
      <w:r>
        <w:rPr>
          <w:rFonts w:hint="eastAsia" w:ascii="Times New Roman" w:hAnsi="Times New Roman" w:eastAsia="仿宋_GB2312" w:cs="Times New Roman"/>
          <w:bCs/>
          <w:sz w:val="32"/>
          <w:szCs w:val="32"/>
        </w:rPr>
        <w:t>龙华</w:t>
      </w:r>
      <w:r>
        <w:rPr>
          <w:rFonts w:ascii="Times New Roman" w:hAnsi="Times New Roman" w:eastAsia="仿宋_GB2312" w:cs="Times New Roman"/>
          <w:bCs/>
          <w:sz w:val="32"/>
          <w:szCs w:val="32"/>
        </w:rPr>
        <w:t>区、</w:t>
      </w:r>
      <w:r>
        <w:rPr>
          <w:rFonts w:hint="eastAsia" w:ascii="Times New Roman" w:hAnsi="Times New Roman" w:eastAsia="仿宋_GB2312" w:cs="Times New Roman"/>
          <w:bCs/>
          <w:sz w:val="32"/>
          <w:szCs w:val="32"/>
        </w:rPr>
        <w:t>琼山</w:t>
      </w:r>
      <w:r>
        <w:rPr>
          <w:rFonts w:ascii="Times New Roman" w:hAnsi="Times New Roman" w:eastAsia="仿宋_GB2312" w:cs="Times New Roman"/>
          <w:bCs/>
          <w:sz w:val="32"/>
          <w:szCs w:val="32"/>
        </w:rPr>
        <w:t>区、</w:t>
      </w:r>
      <w:r>
        <w:rPr>
          <w:rFonts w:hint="eastAsia" w:ascii="Times New Roman" w:hAnsi="Times New Roman" w:eastAsia="仿宋_GB2312" w:cs="Times New Roman"/>
          <w:bCs/>
          <w:sz w:val="32"/>
          <w:szCs w:val="32"/>
        </w:rPr>
        <w:t>美兰</w:t>
      </w:r>
      <w:r>
        <w:rPr>
          <w:rFonts w:ascii="Times New Roman" w:hAnsi="Times New Roman" w:eastAsia="仿宋_GB2312" w:cs="Times New Roman"/>
          <w:bCs/>
          <w:sz w:val="32"/>
          <w:szCs w:val="32"/>
        </w:rPr>
        <w:t>区。</w:t>
      </w:r>
    </w:p>
    <w:p>
      <w:pPr>
        <w:snapToGrid w:val="0"/>
        <w:spacing w:line="560" w:lineRule="exact"/>
        <w:ind w:firstLine="643" w:firstLineChars="200"/>
        <w:textAlignment w:val="baseline"/>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（二）市直机关（76个）</w:t>
      </w:r>
    </w:p>
    <w:p>
      <w:pPr>
        <w:snapToGrid w:val="0"/>
        <w:spacing w:line="560" w:lineRule="exact"/>
        <w:ind w:firstLine="643" w:firstLineChars="200"/>
        <w:textAlignment w:val="baseline"/>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1.市级党群、人大政协等机关及其他部门（</w:t>
      </w:r>
      <w:r>
        <w:rPr>
          <w:rFonts w:hint="eastAsia" w:ascii="楷体_GB2312" w:hAnsi="仿宋_GB2312" w:eastAsia="楷体_GB2312" w:cs="仿宋_GB2312"/>
          <w:b/>
          <w:sz w:val="32"/>
          <w:szCs w:val="32"/>
        </w:rPr>
        <w:t>39个</w:t>
      </w:r>
      <w:r>
        <w:rPr>
          <w:rFonts w:hint="eastAsia" w:ascii="楷体_GB2312" w:hAnsi="Times New Roman" w:eastAsia="楷体_GB2312" w:cs="Times New Roman"/>
          <w:b/>
          <w:sz w:val="32"/>
          <w:szCs w:val="32"/>
        </w:rPr>
        <w:t>）</w:t>
      </w:r>
    </w:p>
    <w:p>
      <w:pPr>
        <w:snapToGrid w:val="0"/>
        <w:spacing w:line="560" w:lineRule="exact"/>
        <w:ind w:firstLine="640" w:firstLineChars="200"/>
        <w:textAlignment w:val="baseline"/>
        <w:rPr>
          <w:rFonts w:ascii="仿宋_GB2312" w:hAnsi="仿宋" w:eastAsia="仿宋_GB2312"/>
          <w:bCs/>
          <w:sz w:val="32"/>
          <w:szCs w:val="32"/>
        </w:rPr>
      </w:pPr>
      <w:r>
        <w:rPr>
          <w:rFonts w:hint="eastAsia" w:ascii="仿宋_GB2312" w:hAnsi="仿宋" w:eastAsia="仿宋_GB2312"/>
          <w:bCs/>
          <w:sz w:val="32"/>
          <w:szCs w:val="32"/>
        </w:rPr>
        <w:t>市纪委监委机关（含市委巡察办）、市委办公室、市委组织部、市委宣传部、市委统战部、市委政法委、市委政研室、市委深改办（市自贸办）、市委网信办、市委外事办、市委编办、市委直属机关工委、市委保密和机要局、市委党校、市委党史研究室；市人大机关、市政协机关；市中级人民法院、市人民检察院；市总工会机关、团市委机关、市妇联机关、市文联机关、市科协机关、市侨联机关、市社科联机关、市工商联（总商会）机关、市残联机关、市台联机关、市贸促会机关、市红十字会机关；民革市委机关、民盟市委机关、民建市委机关、民进市委机关、农工党市委机关、致公党市委机关、九三学社市委机关、台盟市委机关。</w:t>
      </w:r>
    </w:p>
    <w:p>
      <w:pPr>
        <w:snapToGrid w:val="0"/>
        <w:spacing w:line="560" w:lineRule="exact"/>
        <w:ind w:firstLine="643" w:firstLineChars="200"/>
        <w:textAlignment w:val="baseline"/>
        <w:rPr>
          <w:rFonts w:ascii="仿宋_GB2312" w:hAnsi="仿宋_GB2312" w:eastAsia="仿宋_GB2312" w:cs="仿宋_GB2312"/>
          <w:b/>
          <w:sz w:val="32"/>
          <w:szCs w:val="32"/>
        </w:rPr>
      </w:pPr>
      <w:r>
        <w:rPr>
          <w:rFonts w:hint="eastAsia" w:ascii="楷体_GB2312" w:hAnsi="Times New Roman" w:eastAsia="楷体_GB2312" w:cs="Times New Roman"/>
          <w:b/>
          <w:sz w:val="32"/>
          <w:szCs w:val="32"/>
        </w:rPr>
        <w:t>2.市政府工作部门（含市直属参公事业部门和委托我市考核的中央驻琼驻市部门）（37个）</w:t>
      </w:r>
    </w:p>
    <w:p>
      <w:pPr>
        <w:snapToGrid w:val="0"/>
        <w:spacing w:line="56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市政府办公室（含市政府驻京办、市地方史志办、市政府接待办）、市发改委、市自然资源和规划局、市旅游文体局、市生态环境局、市农业农村局、市科工信局、市商务局、市财政局、市人社局、市教育局、市卫健委（含市计生协会）、市公安局、市司法局、市民政局、市政务管理局、市市场监督管理局、市住建局、市市政管理局、市园林环卫局、市交通港航局、市水务局、市林业局、市退役军人事务局、市应急管理局、市审计局、市统计局、市医疗保障局、市乡村振兴局、市国资委、市信访局、市金融管理局；市政府研究室、市供销合作联社；</w:t>
      </w:r>
      <w:r>
        <w:rPr>
          <w:rFonts w:hint="eastAsia" w:ascii="仿宋_GB2312" w:hAnsi="Times New Roman" w:eastAsia="仿宋_GB2312" w:cs="Times New Roman"/>
          <w:bCs/>
          <w:sz w:val="32"/>
          <w:szCs w:val="32"/>
        </w:rPr>
        <w:t>市气象局、国家统计局海口调查队、市消防救援支队。</w:t>
      </w:r>
    </w:p>
    <w:p>
      <w:pPr>
        <w:snapToGrid w:val="0"/>
        <w:spacing w:line="560" w:lineRule="exact"/>
        <w:ind w:firstLine="640"/>
        <w:textAlignment w:val="baseline"/>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（三）园区（3个）</w:t>
      </w:r>
    </w:p>
    <w:p>
      <w:pPr>
        <w:snapToGrid w:val="0"/>
        <w:spacing w:line="560" w:lineRule="exact"/>
        <w:ind w:firstLine="64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海口国家高新区、海口综合保税区、海口江东新区。</w:t>
      </w: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ascii="黑体" w:hAnsi="黑体" w:eastAsia="黑体" w:cs="黑体"/>
          <w:bCs/>
          <w:sz w:val="32"/>
          <w:szCs w:val="32"/>
        </w:rPr>
      </w:pPr>
    </w:p>
    <w:p>
      <w:pPr>
        <w:snapToGrid w:val="0"/>
        <w:spacing w:line="578" w:lineRule="exact"/>
        <w:jc w:val="left"/>
        <w:textAlignment w:val="baseline"/>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default" w:ascii="黑体" w:hAnsi="黑体" w:eastAsia="黑体" w:cs="黑体"/>
          <w:bCs/>
          <w:sz w:val="32"/>
          <w:szCs w:val="32"/>
        </w:rPr>
        <w:t>1-2</w:t>
      </w:r>
    </w:p>
    <w:p>
      <w:pPr>
        <w:snapToGrid w:val="0"/>
        <w:spacing w:line="300" w:lineRule="exact"/>
        <w:jc w:val="left"/>
        <w:textAlignment w:val="baseline"/>
        <w:rPr>
          <w:rFonts w:ascii="黑体" w:hAnsi="黑体" w:eastAsia="黑体" w:cs="黑体"/>
          <w:bCs/>
          <w:sz w:val="32"/>
          <w:szCs w:val="32"/>
        </w:rPr>
      </w:pPr>
    </w:p>
    <w:p>
      <w:pPr>
        <w:snapToGrid w:val="0"/>
        <w:jc w:val="center"/>
        <w:textAlignment w:val="baseline"/>
        <w:rPr>
          <w:rFonts w:ascii="黑体" w:hAnsi="黑体" w:eastAsia="黑体" w:cs="黑体"/>
          <w:sz w:val="32"/>
          <w:szCs w:val="32"/>
        </w:rPr>
      </w:pPr>
      <w:r>
        <w:rPr>
          <w:rFonts w:hint="eastAsia" w:ascii="黑体" w:hAnsi="黑体" w:eastAsia="黑体" w:cs="黑体"/>
          <w:sz w:val="32"/>
          <w:szCs w:val="32"/>
        </w:rPr>
        <w:t>被评单位服务对象名单（200个）</w:t>
      </w:r>
    </w:p>
    <w:p>
      <w:pPr>
        <w:snapToGrid w:val="0"/>
        <w:spacing w:line="300" w:lineRule="exact"/>
        <w:jc w:val="center"/>
        <w:textAlignment w:val="baseline"/>
        <w:rPr>
          <w:rFonts w:ascii="黑体" w:hAnsi="黑体" w:eastAsia="黑体" w:cs="黑体"/>
          <w:sz w:val="44"/>
          <w:szCs w:val="44"/>
        </w:rPr>
      </w:pPr>
    </w:p>
    <w:p>
      <w:pPr>
        <w:snapToGrid w:val="0"/>
        <w:spacing w:line="578" w:lineRule="exact"/>
        <w:jc w:val="left"/>
        <w:textAlignment w:val="baseline"/>
        <w:rPr>
          <w:rFonts w:ascii="黑体" w:hAnsi="黑体" w:eastAsia="黑体" w:cs="黑体"/>
          <w:bCs/>
          <w:sz w:val="32"/>
          <w:szCs w:val="32"/>
        </w:rPr>
      </w:pPr>
      <w:r>
        <w:rPr>
          <w:rFonts w:hint="eastAsia" w:ascii="黑体" w:hAnsi="黑体" w:eastAsia="黑体" w:cs="黑体"/>
          <w:bCs/>
          <w:sz w:val="32"/>
          <w:szCs w:val="32"/>
        </w:rPr>
        <w:t>单位名称：</w:t>
      </w:r>
    </w:p>
    <w:tbl>
      <w:tblPr>
        <w:tblStyle w:val="7"/>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400"/>
        <w:gridCol w:w="318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序号</w:t>
            </w:r>
          </w:p>
        </w:tc>
        <w:tc>
          <w:tcPr>
            <w:tcW w:w="2400" w:type="dxa"/>
          </w:tcPr>
          <w:p>
            <w:pPr>
              <w:spacing w:line="580" w:lineRule="exact"/>
              <w:jc w:val="center"/>
              <w:textAlignment w:val="baseline"/>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姓名</w:t>
            </w:r>
          </w:p>
        </w:tc>
        <w:tc>
          <w:tcPr>
            <w:tcW w:w="3181" w:type="dxa"/>
          </w:tcPr>
          <w:p>
            <w:pPr>
              <w:spacing w:line="580" w:lineRule="exact"/>
              <w:jc w:val="center"/>
              <w:textAlignment w:val="baseline"/>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联系电话（手机）</w:t>
            </w:r>
          </w:p>
        </w:tc>
        <w:tc>
          <w:tcPr>
            <w:tcW w:w="2268" w:type="dxa"/>
          </w:tcPr>
          <w:p>
            <w:pPr>
              <w:spacing w:line="580" w:lineRule="exact"/>
              <w:jc w:val="center"/>
              <w:textAlignment w:val="baseline"/>
              <w:rPr>
                <w:rFonts w:hint="eastAsia" w:ascii="宋体" w:hAnsi="宋体" w:eastAsia="宋体" w:cs="宋体"/>
                <w:b/>
                <w:bCs/>
                <w:color w:val="000000" w:themeColor="text1"/>
                <w:sz w:val="24"/>
                <w:szCs w:val="24"/>
                <w:shd w:val="clear" w:color="auto" w:fill="FFFFFF"/>
                <w14:textFill>
                  <w14:solidFill>
                    <w14:schemeClr w14:val="tx1"/>
                  </w14:solidFill>
                </w14:textFill>
              </w:rPr>
            </w:pPr>
            <w:r>
              <w:rPr>
                <w:rFonts w:hint="eastAsia" w:ascii="宋体" w:hAnsi="宋体" w:eastAsia="宋体" w:cs="宋体"/>
                <w:b/>
                <w:bCs/>
                <w:color w:val="000000" w:themeColor="text1"/>
                <w:sz w:val="24"/>
                <w:szCs w:val="24"/>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3</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4</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5</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6</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7</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8</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9</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10</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11</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12</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13</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14</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15</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16</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spacing w:line="580" w:lineRule="exact"/>
              <w:jc w:val="center"/>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200</w:t>
            </w:r>
          </w:p>
        </w:tc>
        <w:tc>
          <w:tcPr>
            <w:tcW w:w="2400"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3181"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c>
          <w:tcPr>
            <w:tcW w:w="2268" w:type="dxa"/>
          </w:tcPr>
          <w:p>
            <w:pPr>
              <w:spacing w:line="580" w:lineRule="exact"/>
              <w:textAlignment w:val="baseline"/>
              <w:rPr>
                <w:rFonts w:hint="eastAsia" w:ascii="宋体" w:hAnsi="宋体" w:eastAsia="宋体" w:cs="宋体"/>
                <w:color w:val="000000" w:themeColor="text1"/>
                <w:sz w:val="24"/>
                <w:szCs w:val="24"/>
                <w:shd w:val="clear" w:color="auto" w:fill="FFFFFF"/>
                <w14:textFill>
                  <w14:solidFill>
                    <w14:schemeClr w14:val="tx1"/>
                  </w14:solidFill>
                </w14:textFill>
              </w:rPr>
            </w:pPr>
          </w:p>
        </w:tc>
      </w:tr>
    </w:tbl>
    <w:p>
      <w:pPr>
        <w:snapToGrid w:val="0"/>
        <w:spacing w:line="578" w:lineRule="exact"/>
        <w:jc w:val="left"/>
        <w:textAlignment w:val="baseline"/>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default" w:ascii="黑体" w:hAnsi="黑体" w:eastAsia="黑体" w:cs="黑体"/>
          <w:bCs/>
          <w:sz w:val="32"/>
          <w:szCs w:val="32"/>
        </w:rPr>
        <w:t>1-</w:t>
      </w:r>
      <w:r>
        <w:rPr>
          <w:rFonts w:hint="eastAsia" w:ascii="黑体" w:hAnsi="黑体" w:eastAsia="黑体" w:cs="黑体"/>
          <w:bCs/>
          <w:sz w:val="32"/>
          <w:szCs w:val="32"/>
          <w:lang w:val="en-US" w:eastAsia="zh-CN"/>
        </w:rPr>
        <w:t>3</w:t>
      </w:r>
    </w:p>
    <w:p>
      <w:pPr>
        <w:snapToGrid w:val="0"/>
        <w:spacing w:line="300" w:lineRule="exact"/>
        <w:jc w:val="left"/>
        <w:textAlignment w:val="baseline"/>
        <w:rPr>
          <w:rFonts w:ascii="黑体" w:hAnsi="黑体" w:eastAsia="黑体" w:cs="黑体"/>
          <w:bCs/>
          <w:sz w:val="32"/>
          <w:szCs w:val="32"/>
        </w:rPr>
      </w:pPr>
    </w:p>
    <w:p>
      <w:pPr>
        <w:snapToGrid w:val="0"/>
        <w:jc w:val="center"/>
        <w:textAlignment w:val="baseline"/>
        <w:rPr>
          <w:rFonts w:ascii="黑体" w:hAnsi="黑体" w:eastAsia="黑体" w:cs="黑体"/>
          <w:sz w:val="32"/>
          <w:szCs w:val="32"/>
        </w:rPr>
      </w:pPr>
      <w:r>
        <w:rPr>
          <w:rFonts w:hint="eastAsia" w:ascii="黑体" w:hAnsi="黑体" w:eastAsia="黑体" w:cs="黑体"/>
          <w:sz w:val="32"/>
          <w:szCs w:val="32"/>
        </w:rPr>
        <w:t>市、区公开评价代表名单</w:t>
      </w:r>
    </w:p>
    <w:p>
      <w:pPr>
        <w:snapToGrid w:val="0"/>
        <w:spacing w:line="300" w:lineRule="exact"/>
        <w:jc w:val="center"/>
        <w:textAlignment w:val="baseline"/>
        <w:rPr>
          <w:rFonts w:ascii="黑体" w:hAnsi="黑体" w:eastAsia="黑体" w:cs="黑体"/>
          <w:sz w:val="44"/>
          <w:szCs w:val="44"/>
        </w:rPr>
      </w:pPr>
    </w:p>
    <w:p>
      <w:pPr>
        <w:snapToGrid w:val="0"/>
        <w:spacing w:line="578" w:lineRule="exact"/>
        <w:jc w:val="left"/>
        <w:textAlignment w:val="baseline"/>
        <w:rPr>
          <w:rFonts w:ascii="黑体" w:hAnsi="黑体" w:eastAsia="黑体" w:cs="黑体"/>
          <w:bCs/>
          <w:sz w:val="32"/>
          <w:szCs w:val="32"/>
        </w:rPr>
      </w:pPr>
      <w:r>
        <w:rPr>
          <w:rFonts w:hint="eastAsia" w:ascii="黑体" w:hAnsi="黑体" w:eastAsia="黑体" w:cs="黑体"/>
          <w:bCs/>
          <w:sz w:val="32"/>
          <w:szCs w:val="32"/>
        </w:rPr>
        <w:t>提供单位名称：</w:t>
      </w:r>
    </w:p>
    <w:tbl>
      <w:tblPr>
        <w:tblStyle w:val="7"/>
        <w:tblW w:w="942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40"/>
        <w:gridCol w:w="1395"/>
        <w:gridCol w:w="2220"/>
        <w:gridCol w:w="25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序号</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代表类型</w:t>
            </w: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姓名</w:t>
            </w: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联系电话（手机）</w:t>
            </w: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电子邮箱</w:t>
            </w: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宋体" w:hAnsi="宋体" w:eastAsia="宋体" w:cs="Times New Roman"/>
                <w:b/>
                <w:bCs/>
                <w:color w:val="000000" w:themeColor="text1"/>
                <w:sz w:val="24"/>
                <w:szCs w:val="24"/>
                <w:shd w:val="clear" w:color="auto" w:fill="FFFFFF"/>
                <w14:textFill>
                  <w14:solidFill>
                    <w14:schemeClr w14:val="tx1"/>
                  </w14:solidFill>
                </w14:textFill>
              </w:rPr>
            </w:pPr>
            <w:r>
              <w:rPr>
                <w:rFonts w:hint="eastAsia" w:ascii="宋体" w:hAnsi="宋体" w:eastAsia="宋体" w:cs="Times New Roman"/>
                <w:b/>
                <w:bCs/>
                <w:color w:val="000000" w:themeColor="text1"/>
                <w:sz w:val="24"/>
                <w:szCs w:val="24"/>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2</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3</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4</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5</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6</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7</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8</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9</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10</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11</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12</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13</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14</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15</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16</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r>
              <w:rPr>
                <w:rFonts w:hint="eastAsia" w:ascii="仿宋_GB2312" w:hAnsi="Times New Roman" w:eastAsia="仿宋_GB2312" w:cs="Times New Roman"/>
                <w:color w:val="000000" w:themeColor="text1"/>
                <w:sz w:val="24"/>
                <w:szCs w:val="24"/>
                <w:shd w:val="clear" w:color="auto" w:fill="FFFFFF"/>
                <w14:textFill>
                  <w14:solidFill>
                    <w14:schemeClr w14:val="tx1"/>
                  </w14:solidFill>
                </w14:textFill>
              </w:rPr>
              <w:t>30</w:t>
            </w:r>
          </w:p>
        </w:tc>
        <w:tc>
          <w:tcPr>
            <w:tcW w:w="144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39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22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2550"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c>
          <w:tcPr>
            <w:tcW w:w="1065" w:type="dxa"/>
          </w:tcPr>
          <w:p>
            <w:pPr>
              <w:keepNext w:val="0"/>
              <w:keepLines w:val="0"/>
              <w:pageBreakBefore w:val="0"/>
              <w:widowControl w:val="0"/>
              <w:kinsoku/>
              <w:wordWrap/>
              <w:overflowPunct/>
              <w:topLinePunct w:val="0"/>
              <w:autoSpaceDE/>
              <w:autoSpaceDN/>
              <w:bidi w:val="0"/>
              <w:adjustRightInd/>
              <w:snapToGrid/>
              <w:spacing w:line="520" w:lineRule="exact"/>
              <w:textAlignment w:val="baseline"/>
              <w:rPr>
                <w:rFonts w:ascii="仿宋_GB2312" w:hAnsi="Times New Roman" w:eastAsia="仿宋_GB2312" w:cs="Times New Roman"/>
                <w:color w:val="000000" w:themeColor="text1"/>
                <w:sz w:val="24"/>
                <w:szCs w:val="24"/>
                <w:shd w:val="clear" w:color="auto" w:fill="FFFFFF"/>
                <w14:textFill>
                  <w14:solidFill>
                    <w14:schemeClr w14:val="tx1"/>
                  </w14:solidFill>
                </w14:textFill>
              </w:rPr>
            </w:pPr>
          </w:p>
        </w:tc>
      </w:tr>
    </w:tbl>
    <w:p>
      <w:pPr>
        <w:spacing w:line="580" w:lineRule="exact"/>
        <w:textAlignment w:val="baseline"/>
        <w:rPr>
          <w:rFonts w:ascii="仿宋_GB2312" w:eastAsia="仿宋_GB2312"/>
          <w:color w:val="000000" w:themeColor="text1"/>
          <w:sz w:val="32"/>
          <w:szCs w:val="32"/>
          <w:shd w:val="clear" w:color="auto" w:fill="FFFFFF"/>
          <w14:textFill>
            <w14:solidFill>
              <w14:schemeClr w14:val="tx1"/>
            </w14:solidFill>
          </w14:textFill>
        </w:rPr>
      </w:pPr>
    </w:p>
    <w:sectPr>
      <w:footerReference r:id="rId5"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36830</wp:posOffset>
              </wp:positionV>
              <wp:extent cx="3067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6705" cy="1828800"/>
                      </a:xfrm>
                      <a:prstGeom prst="rect">
                        <a:avLst/>
                      </a:prstGeom>
                      <a:noFill/>
                      <a:ln w="15875">
                        <a:noFill/>
                      </a:ln>
                    </wps:spPr>
                    <wps:txbx>
                      <w:txbxContent>
                        <w:p>
                          <w:pPr>
                            <w:pStyle w:val="4"/>
                            <w:rPr>
                              <w:rStyle w:val="9"/>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- 1 -</w:t>
                          </w:r>
                          <w:r>
                            <w:rPr>
                              <w:rStyle w:val="9"/>
                              <w:rFonts w:hint="eastAsia"/>
                              <w:sz w:val="28"/>
                              <w:szCs w:val="28"/>
                            </w:rPr>
                            <w:fldChar w:fldCharType="end"/>
                          </w:r>
                          <w:r>
                            <w:rPr>
                              <w:rStyle w:val="9"/>
                              <w:rFonts w:hint="eastAsia"/>
                              <w:sz w:val="28"/>
                              <w:szCs w:val="28"/>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2.9pt;height:144pt;width:24.15pt;mso-position-horizontal:outside;mso-position-horizontal-relative:margin;z-index:251659264;mso-width-relative:page;mso-height-relative:page;" filled="f" stroked="f" coordsize="21600,21600" o:gfxdata="UEsDBAoAAAAAAIdO4kAAAAAAAAAAAAAAAAAEAAAAZHJzL1BLAwQUAAAACACHTuJAGdheIdYAAAAF&#10;AQAADwAAAGRycy9kb3ducmV2LnhtbE3PwU7DMAwG4DsS7xAZiQva0m2ASmk6iaHd2GEbmsTNa01b&#10;kThVk3bl7TEnOFq/9ftzvp6cVSP1ofVsYDFPQBGXvmq5NvB+3M5SUCEiV2g9k4FvCrAurq9yzCp/&#10;4T2Nh1grKeGQoYEmxi7TOpQNOQxz3xFL9ul7h1HGvtZVjxcpd1Yvk+RRO2xZLjTY0aah8uswOAN2&#10;tz/p17uXD+yOdnibeNxtN6MxtzeL5BlUpCn+LcMvX+hQiOnsB66CsgbkkWjgQfgS3qcrUGcDy6dV&#10;CrrI9X998QNQSwMEFAAAAAgAh07iQCf7TcnOAQAAlgMAAA4AAABkcnMvZTJvRG9jLnhtbK1TzY7T&#10;MBC+I/EOlu80SVF3o6jpClQtQkKAtPAArmM3lvwnj9ukLwBvwIkLd56rz8HYSbtoueyBizOen2/m&#10;+8ZZ341Gk6MIoJxtabUoKRGWu07ZfUu/frl/VVMCkdmOaWdFS08C6N3m5Yv14BuxdL3TnQgEQSw0&#10;g29pH6NvigJ4LwyDhfPCYlC6YFjEa9gXXWADohtdLMvyphhc6HxwXACgdzsF6YwYngPopFRcbB0/&#10;GGHjhBqEZhEpQa880E2eVkrB4ycpQUSiW4pMYz6xCdq7dBabNWv2gfle8XkE9pwRnnAyTFlseoXa&#10;ssjIIah/oIziwYGTccGdKSYiWRFkUZVPtHnomReZC0oN/io6/D9Y/vH4ORDV4UugxDKDCz//+H7+&#10;+fv86xupkjyDhwazHjzmxfGtG1Pq7Ad0JtajDCZ9kQ/BOIp7uoorxkg4Ol+XN7flihKOoape1nWZ&#10;1S8eq32A+E44Q5LR0oDLy5qy4weI2BFTLympmXX3Suu8QG3JgKir+naVK64hLNEWKxOJadhkxXE3&#10;zgx2rjshMf3eoqjpgVyMcDF2F+Pgg9r3OFiVe4B/c4g4Qp4soU5QczNcVx54flrpPfx9z1mPv9P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nYXiHWAAAABQEAAA8AAAAAAAAAAQAgAAAAIgAAAGRy&#10;cy9kb3ducmV2LnhtbFBLAQIUABQAAAAIAIdO4kAn+03JzgEAAJYDAAAOAAAAAAAAAAEAIAAAACUB&#10;AABkcnMvZTJvRG9jLnhtbFBLBQYAAAAABgAGAFkBAABlBQAAAAA=&#10;">
              <v:fill on="f" focussize="0,0"/>
              <v:stroke on="f" weight="1.25pt"/>
              <v:imagedata o:title=""/>
              <o:lock v:ext="edit" aspectratio="f"/>
              <v:textbox inset="0mm,0mm,0mm,0mm" style="mso-fit-shape-to-text:t;">
                <w:txbxContent>
                  <w:p>
                    <w:pPr>
                      <w:pStyle w:val="4"/>
                      <w:rPr>
                        <w:rStyle w:val="9"/>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- 1 -</w:t>
                    </w:r>
                    <w:r>
                      <w:rPr>
                        <w:rStyle w:val="9"/>
                        <w:rFonts w:hint="eastAsia"/>
                        <w:sz w:val="28"/>
                        <w:szCs w:val="28"/>
                      </w:rPr>
                      <w:fldChar w:fldCharType="end"/>
                    </w:r>
                    <w:r>
                      <w:rPr>
                        <w:rStyle w:val="9"/>
                        <w:rFonts w:hint="eastAsia"/>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41146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433355"/>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p>
    <w:pPr>
      <w:pStyle w:val="4"/>
      <w:rPr>
        <w:rStyle w:val="9"/>
        <w:rFonts w:ascii="方正仿宋_GBK" w:eastAsia="方正仿宋_GBK"/>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2"/>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1"/>
    <w:multiLevelType w:val="multilevel"/>
    <w:tmpl w:val="00000001"/>
    <w:lvl w:ilvl="0" w:tentative="0">
      <w:start w:val="1"/>
      <w:numFmt w:val="decimal"/>
      <w:lvlText w:val="第%1章"/>
      <w:lvlJc w:val="left"/>
      <w:pPr>
        <w:tabs>
          <w:tab w:val="left" w:pos="0"/>
        </w:tabs>
        <w:ind w:left="4111" w:hanging="425"/>
      </w:pPr>
      <w:rPr>
        <w:rFonts w:hint="eastAsia" w:ascii="宋体" w:hAnsi="宋体" w:eastAsia="宋体"/>
        <w:b/>
        <w:i w:val="0"/>
        <w:sz w:val="36"/>
        <w:szCs w:val="32"/>
      </w:rPr>
    </w:lvl>
    <w:lvl w:ilvl="1" w:tentative="0">
      <w:start w:val="1"/>
      <w:numFmt w:val="decimal"/>
      <w:lvlText w:val="%2."/>
      <w:lvlJc w:val="left"/>
      <w:pPr>
        <w:tabs>
          <w:tab w:val="left" w:pos="0"/>
        </w:tabs>
        <w:ind w:left="4253" w:hanging="567"/>
      </w:pPr>
      <w:rPr>
        <w:rFonts w:hint="default" w:ascii="Times New Roman" w:hAnsi="Times New Roman" w:eastAsia="宋体"/>
        <w:b/>
        <w:i w:val="0"/>
        <w:color w:val="auto"/>
        <w:sz w:val="28"/>
        <w:szCs w:val="28"/>
      </w:rPr>
    </w:lvl>
    <w:lvl w:ilvl="2" w:tentative="0">
      <w:start w:val="1"/>
      <w:numFmt w:val="none"/>
      <w:suff w:val="space"/>
      <w:lvlText w:val="2.1"/>
      <w:lvlJc w:val="left"/>
      <w:pPr>
        <w:tabs>
          <w:tab w:val="left" w:pos="0"/>
        </w:tabs>
        <w:ind w:left="4253" w:hanging="567"/>
      </w:pPr>
      <w:rPr>
        <w:rFonts w:hint="default" w:ascii="Times New Roman" w:hAnsi="Times New Roman" w:cs="Times New Roman"/>
        <w:b/>
        <w:i w:val="0"/>
        <w:sz w:val="24"/>
        <w:szCs w:val="24"/>
      </w:rPr>
    </w:lvl>
    <w:lvl w:ilvl="3" w:tentative="0">
      <w:start w:val="1"/>
      <w:numFmt w:val="decimal"/>
      <w:suff w:val="nothing"/>
      <w:lvlText w:val="%1.%2.%3.%4"/>
      <w:lvlJc w:val="left"/>
      <w:pPr>
        <w:tabs>
          <w:tab w:val="left" w:pos="0"/>
        </w:tabs>
        <w:ind w:left="5103" w:hanging="708"/>
      </w:pPr>
      <w:rPr>
        <w:rFonts w:hint="default" w:ascii="Times New Roman" w:hAnsi="Times New Roman" w:eastAsia="宋体" w:cs="Calibri"/>
        <w:b/>
        <w:sz w:val="24"/>
        <w:szCs w:val="28"/>
      </w:rPr>
    </w:lvl>
    <w:lvl w:ilvl="4" w:tentative="0">
      <w:start w:val="1"/>
      <w:numFmt w:val="decimal"/>
      <w:pStyle w:val="11"/>
      <w:lvlText w:val="%1.%2.%3.%4.%5"/>
      <w:lvlJc w:val="left"/>
      <w:pPr>
        <w:tabs>
          <w:tab w:val="left" w:pos="0"/>
        </w:tabs>
        <w:ind w:left="5890" w:hanging="850"/>
      </w:pPr>
      <w:rPr>
        <w:rFonts w:hint="default" w:ascii="Times New Roman" w:hAnsi="Times New Roman" w:cs="Times New Roman"/>
      </w:rPr>
    </w:lvl>
    <w:lvl w:ilvl="5" w:tentative="0">
      <w:start w:val="1"/>
      <w:numFmt w:val="decimal"/>
      <w:lvlText w:val="%1.%2.%3.%4.%5.%6"/>
      <w:lvlJc w:val="left"/>
      <w:pPr>
        <w:tabs>
          <w:tab w:val="left" w:pos="0"/>
        </w:tabs>
        <w:ind w:left="6662" w:hanging="1134"/>
      </w:pPr>
      <w:rPr>
        <w:rFonts w:hint="eastAsia"/>
      </w:rPr>
    </w:lvl>
    <w:lvl w:ilvl="6" w:tentative="0">
      <w:start w:val="1"/>
      <w:numFmt w:val="decimal"/>
      <w:lvlText w:val="%1.%2.%3.%4.%5.%6.%7"/>
      <w:lvlJc w:val="left"/>
      <w:pPr>
        <w:tabs>
          <w:tab w:val="left" w:pos="0"/>
        </w:tabs>
        <w:ind w:left="7229" w:hanging="1276"/>
      </w:pPr>
      <w:rPr>
        <w:rFonts w:hint="eastAsia"/>
      </w:rPr>
    </w:lvl>
    <w:lvl w:ilvl="7" w:tentative="0">
      <w:start w:val="1"/>
      <w:numFmt w:val="decimal"/>
      <w:lvlText w:val="%1.%2.%3.%4.%5.%6.%7.%8"/>
      <w:lvlJc w:val="left"/>
      <w:pPr>
        <w:tabs>
          <w:tab w:val="left" w:pos="0"/>
        </w:tabs>
        <w:ind w:left="7796" w:hanging="1418"/>
      </w:pPr>
      <w:rPr>
        <w:rFonts w:hint="eastAsia"/>
      </w:rPr>
    </w:lvl>
    <w:lvl w:ilvl="8" w:tentative="0">
      <w:start w:val="1"/>
      <w:numFmt w:val="decimal"/>
      <w:lvlText w:val="%1.%2.%3.%4.%5.%6.%7.%8.%9"/>
      <w:lvlJc w:val="left"/>
      <w:pPr>
        <w:tabs>
          <w:tab w:val="left" w:pos="0"/>
        </w:tabs>
        <w:ind w:left="8504"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YmVhODQwY2ZiODU3ZTY3M2EwN2ZkNWVlODFjZTcifQ=="/>
  </w:docVars>
  <w:rsids>
    <w:rsidRoot w:val="0034749A"/>
    <w:rsid w:val="0002386C"/>
    <w:rsid w:val="00024E53"/>
    <w:rsid w:val="00071489"/>
    <w:rsid w:val="000738A3"/>
    <w:rsid w:val="00091DFC"/>
    <w:rsid w:val="0009350D"/>
    <w:rsid w:val="000949AF"/>
    <w:rsid w:val="000A6C99"/>
    <w:rsid w:val="000C398A"/>
    <w:rsid w:val="000E29A1"/>
    <w:rsid w:val="00106C17"/>
    <w:rsid w:val="0014411E"/>
    <w:rsid w:val="001969DC"/>
    <w:rsid w:val="001A3B0E"/>
    <w:rsid w:val="00223309"/>
    <w:rsid w:val="00242C9C"/>
    <w:rsid w:val="00260F5F"/>
    <w:rsid w:val="0028628C"/>
    <w:rsid w:val="002D6F42"/>
    <w:rsid w:val="003215DC"/>
    <w:rsid w:val="00346FFC"/>
    <w:rsid w:val="0034732F"/>
    <w:rsid w:val="0034749A"/>
    <w:rsid w:val="00361FA6"/>
    <w:rsid w:val="003825DE"/>
    <w:rsid w:val="00386515"/>
    <w:rsid w:val="003B1FA8"/>
    <w:rsid w:val="003B3A9D"/>
    <w:rsid w:val="003E44CB"/>
    <w:rsid w:val="003F384A"/>
    <w:rsid w:val="004114B4"/>
    <w:rsid w:val="004278E9"/>
    <w:rsid w:val="004C2B93"/>
    <w:rsid w:val="004C7C40"/>
    <w:rsid w:val="004E52C9"/>
    <w:rsid w:val="004F7FD6"/>
    <w:rsid w:val="00526EAB"/>
    <w:rsid w:val="00547340"/>
    <w:rsid w:val="00553F9A"/>
    <w:rsid w:val="00577AF3"/>
    <w:rsid w:val="00600AD4"/>
    <w:rsid w:val="0065621D"/>
    <w:rsid w:val="006C63BA"/>
    <w:rsid w:val="007077EC"/>
    <w:rsid w:val="007362FE"/>
    <w:rsid w:val="0075171A"/>
    <w:rsid w:val="00764E77"/>
    <w:rsid w:val="00775A26"/>
    <w:rsid w:val="007774F8"/>
    <w:rsid w:val="007B12F9"/>
    <w:rsid w:val="007E35A6"/>
    <w:rsid w:val="00805E15"/>
    <w:rsid w:val="00821B2C"/>
    <w:rsid w:val="00866BC7"/>
    <w:rsid w:val="008A37DA"/>
    <w:rsid w:val="008A41ED"/>
    <w:rsid w:val="008B40C1"/>
    <w:rsid w:val="008C5B52"/>
    <w:rsid w:val="009020A9"/>
    <w:rsid w:val="00954814"/>
    <w:rsid w:val="009E685E"/>
    <w:rsid w:val="00A35563"/>
    <w:rsid w:val="00A62517"/>
    <w:rsid w:val="00A720AA"/>
    <w:rsid w:val="00AB26FC"/>
    <w:rsid w:val="00AC44A1"/>
    <w:rsid w:val="00B40040"/>
    <w:rsid w:val="00B96722"/>
    <w:rsid w:val="00BB78DF"/>
    <w:rsid w:val="00C144C4"/>
    <w:rsid w:val="00C45E59"/>
    <w:rsid w:val="00C75712"/>
    <w:rsid w:val="00CB57AD"/>
    <w:rsid w:val="00CC329C"/>
    <w:rsid w:val="00CC5C31"/>
    <w:rsid w:val="00CD57CA"/>
    <w:rsid w:val="00D6144C"/>
    <w:rsid w:val="00D839B8"/>
    <w:rsid w:val="00DA1062"/>
    <w:rsid w:val="00DF527B"/>
    <w:rsid w:val="00DF5C4C"/>
    <w:rsid w:val="00E03467"/>
    <w:rsid w:val="00E06E85"/>
    <w:rsid w:val="00E12DD7"/>
    <w:rsid w:val="00E26D94"/>
    <w:rsid w:val="00E6007C"/>
    <w:rsid w:val="00E63C2E"/>
    <w:rsid w:val="00E773A6"/>
    <w:rsid w:val="00E80020"/>
    <w:rsid w:val="00EC10D1"/>
    <w:rsid w:val="00EC5F53"/>
    <w:rsid w:val="00ED1465"/>
    <w:rsid w:val="00EE0EB0"/>
    <w:rsid w:val="00F044D7"/>
    <w:rsid w:val="00F44472"/>
    <w:rsid w:val="00F55216"/>
    <w:rsid w:val="00F6071D"/>
    <w:rsid w:val="00F63F8F"/>
    <w:rsid w:val="00FD1608"/>
    <w:rsid w:val="01C1645F"/>
    <w:rsid w:val="032B73B3"/>
    <w:rsid w:val="074229D8"/>
    <w:rsid w:val="09700E7E"/>
    <w:rsid w:val="0C3469FD"/>
    <w:rsid w:val="13E96EF1"/>
    <w:rsid w:val="18272C08"/>
    <w:rsid w:val="18781F2E"/>
    <w:rsid w:val="1912075D"/>
    <w:rsid w:val="1BF37C43"/>
    <w:rsid w:val="20D27DDC"/>
    <w:rsid w:val="228D26CE"/>
    <w:rsid w:val="261E1D8E"/>
    <w:rsid w:val="274E32A8"/>
    <w:rsid w:val="294206B6"/>
    <w:rsid w:val="2A5E7E2D"/>
    <w:rsid w:val="2ABE7A2F"/>
    <w:rsid w:val="2AE00F03"/>
    <w:rsid w:val="2B0D6AA1"/>
    <w:rsid w:val="2F9F531C"/>
    <w:rsid w:val="30D834F5"/>
    <w:rsid w:val="31242914"/>
    <w:rsid w:val="31450491"/>
    <w:rsid w:val="32521908"/>
    <w:rsid w:val="34292AE3"/>
    <w:rsid w:val="34AA699B"/>
    <w:rsid w:val="34C732B0"/>
    <w:rsid w:val="3BCC33F0"/>
    <w:rsid w:val="3D2947A0"/>
    <w:rsid w:val="3DB64E37"/>
    <w:rsid w:val="41CB058D"/>
    <w:rsid w:val="427F3684"/>
    <w:rsid w:val="42AD2C25"/>
    <w:rsid w:val="44A45270"/>
    <w:rsid w:val="46C427BC"/>
    <w:rsid w:val="47500EFF"/>
    <w:rsid w:val="476D7CAB"/>
    <w:rsid w:val="4BD43737"/>
    <w:rsid w:val="4C610528"/>
    <w:rsid w:val="4DD01DC7"/>
    <w:rsid w:val="503728E3"/>
    <w:rsid w:val="50874BB9"/>
    <w:rsid w:val="50DD28EE"/>
    <w:rsid w:val="51E47DB7"/>
    <w:rsid w:val="561E3EB2"/>
    <w:rsid w:val="569C036B"/>
    <w:rsid w:val="584365B6"/>
    <w:rsid w:val="58442381"/>
    <w:rsid w:val="5A772145"/>
    <w:rsid w:val="5E827F84"/>
    <w:rsid w:val="5E980004"/>
    <w:rsid w:val="618357C4"/>
    <w:rsid w:val="62A414BE"/>
    <w:rsid w:val="64FB45B4"/>
    <w:rsid w:val="64FB5BD2"/>
    <w:rsid w:val="6AD2649C"/>
    <w:rsid w:val="6B9B4626"/>
    <w:rsid w:val="75820398"/>
    <w:rsid w:val="790E55AE"/>
    <w:rsid w:val="79C063B1"/>
    <w:rsid w:val="79DD6115"/>
    <w:rsid w:val="7B2812AE"/>
    <w:rsid w:val="7BDFD51A"/>
    <w:rsid w:val="9BCB1FF5"/>
    <w:rsid w:val="A2E8E2C7"/>
    <w:rsid w:val="BA949A9A"/>
    <w:rsid w:val="BEFB0BBD"/>
    <w:rsid w:val="DD3F9B4B"/>
    <w:rsid w:val="DECFF977"/>
    <w:rsid w:val="E7FFB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qFormat/>
    <w:uiPriority w:val="0"/>
    <w:rPr>
      <w:rFonts w:ascii="宋体" w:hAnsi="Courier New" w:eastAsia="宋体" w:cs="Times New Roman"/>
      <w:szCs w:val="21"/>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customStyle="1" w:styleId="11">
    <w:name w:val="标题 5（有编号）（绿盟科技）"/>
    <w:basedOn w:val="1"/>
    <w:next w:val="12"/>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
    <w:name w:val="ref"/>
    <w:basedOn w:val="8"/>
    <w:qFormat/>
    <w:uiPriority w:val="0"/>
  </w:style>
  <w:style w:type="paragraph" w:customStyle="1" w:styleId="14">
    <w:name w:val="Char"/>
    <w:basedOn w:val="1"/>
    <w:qFormat/>
    <w:uiPriority w:val="0"/>
    <w:pPr>
      <w:tabs>
        <w:tab w:val="left" w:pos="360"/>
      </w:tabs>
      <w:jc w:val="center"/>
    </w:pPr>
    <w:rPr>
      <w:rFonts w:ascii="Times New Roman" w:hAnsi="Times New Roman" w:eastAsia="宋体" w:cs="Times New Roman"/>
      <w:szCs w:val="20"/>
    </w:r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 w:type="character" w:customStyle="1" w:styleId="17">
    <w:name w:val="纯文本 Char"/>
    <w:basedOn w:val="8"/>
    <w:link w:val="3"/>
    <w:qFormat/>
    <w:uiPriority w:val="0"/>
    <w:rPr>
      <w:rFonts w:ascii="宋体" w:hAnsi="Courier New" w:eastAsia="宋体" w:cs="Times New Roman"/>
      <w:szCs w:val="21"/>
    </w:rPr>
  </w:style>
  <w:style w:type="character" w:customStyle="1" w:styleId="18">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13</Pages>
  <Words>4869</Words>
  <Characters>5175</Characters>
  <Lines>42</Lines>
  <Paragraphs>11</Paragraphs>
  <TotalTime>12</TotalTime>
  <ScaleCrop>false</ScaleCrop>
  <LinksUpToDate>false</LinksUpToDate>
  <CharactersWithSpaces>5181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2022-06-29T16:59:00Z</dcterms:created>
  <dc:creator>Lenovo</dc:creator>
  <cp:lastModifiedBy>陈靖璇</cp:lastModifiedBy>
  <cp:lastPrinted>2023-02-22T16:18:00Z</cp:lastPrinted>
  <dcterms:modified xsi:type="dcterms:W3CDTF">2023-03-13T05:02:32Z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35E925BEBB2E4465AB5959B543B40409</vt:lpwstr>
  </property>
</Properties>
</file>