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adjustRightInd w:val="0"/>
        <w:snapToGrid w:val="0"/>
        <w:spacing w:line="60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p>
    <w:p>
      <w:pPr>
        <w:keepNext w:val="0"/>
        <w:keepLines w:val="0"/>
        <w:pageBreakBefore w:val="0"/>
        <w:widowControl w:val="0"/>
        <w:kinsoku/>
        <w:wordWrap/>
        <w:overflowPunct/>
        <w:topLinePunct w:val="0"/>
        <w:autoSpaceDE/>
        <w:autoSpaceDN/>
        <w:bidi w:val="0"/>
        <w:adjustRightInd/>
        <w:snapToGrid/>
        <w:spacing w:line="680" w:lineRule="exact"/>
        <w:jc w:val="both"/>
        <w:textAlignment w:val="auto"/>
        <w:rPr>
          <w:rFonts w:hint="eastAsia" w:ascii="方正小标宋简体" w:hAnsi="方正小标宋简体" w:eastAsia="方正小标宋简体" w:cs="方正小标宋简体"/>
          <w:color w:val="auto"/>
          <w:sz w:val="48"/>
          <w:szCs w:val="48"/>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auto"/>
          <w:sz w:val="48"/>
          <w:szCs w:val="48"/>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auto"/>
          <w:sz w:val="48"/>
          <w:szCs w:val="48"/>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auto"/>
          <w:sz w:val="48"/>
          <w:szCs w:val="48"/>
        </w:rPr>
      </w:pPr>
      <w:r>
        <w:rPr>
          <w:rFonts w:hint="eastAsia" w:ascii="方正小标宋简体" w:hAnsi="方正小标宋简体" w:eastAsia="方正小标宋简体" w:cs="方正小标宋简体"/>
          <w:color w:val="auto"/>
          <w:sz w:val="48"/>
          <w:szCs w:val="48"/>
        </w:rPr>
        <w:t>202</w:t>
      </w:r>
      <w:r>
        <w:rPr>
          <w:rFonts w:hint="eastAsia" w:ascii="方正小标宋简体" w:hAnsi="方正小标宋简体" w:eastAsia="方正小标宋简体" w:cs="方正小标宋简体"/>
          <w:color w:val="auto"/>
          <w:sz w:val="48"/>
          <w:szCs w:val="48"/>
          <w:lang w:val="en-US" w:eastAsia="zh-CN"/>
        </w:rPr>
        <w:t>5</w:t>
      </w:r>
      <w:r>
        <w:rPr>
          <w:rFonts w:hint="eastAsia" w:ascii="方正小标宋简体" w:hAnsi="方正小标宋简体" w:eastAsia="方正小标宋简体" w:cs="方正小标宋简体"/>
          <w:color w:val="auto"/>
          <w:sz w:val="48"/>
          <w:szCs w:val="48"/>
        </w:rPr>
        <w:t>年度</w:t>
      </w:r>
      <w:r>
        <w:rPr>
          <w:rFonts w:hint="eastAsia" w:ascii="方正小标宋简体" w:hAnsi="方正小标宋简体" w:eastAsia="方正小标宋简体" w:cs="方正小标宋简体"/>
          <w:color w:val="auto"/>
          <w:sz w:val="48"/>
          <w:szCs w:val="48"/>
          <w:lang w:eastAsia="zh-CN"/>
        </w:rPr>
        <w:t>乐东黎族自治</w:t>
      </w:r>
      <w:r>
        <w:rPr>
          <w:rFonts w:hint="eastAsia" w:ascii="方正小标宋简体" w:hAnsi="方正小标宋简体" w:eastAsia="方正小标宋简体" w:cs="方正小标宋简体"/>
          <w:color w:val="auto"/>
          <w:sz w:val="48"/>
          <w:szCs w:val="48"/>
        </w:rPr>
        <w:t>县综合考核</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auto"/>
          <w:sz w:val="48"/>
          <w:szCs w:val="48"/>
        </w:rPr>
      </w:pPr>
      <w:r>
        <w:rPr>
          <w:rFonts w:hint="eastAsia" w:ascii="方正小标宋简体" w:hAnsi="方正小标宋简体" w:eastAsia="方正小标宋简体" w:cs="方正小标宋简体"/>
          <w:color w:val="auto"/>
          <w:sz w:val="48"/>
          <w:szCs w:val="48"/>
        </w:rPr>
        <w:t>社会评价调查方案</w:t>
      </w:r>
    </w:p>
    <w:p>
      <w:pPr>
        <w:spacing w:line="600" w:lineRule="exact"/>
        <w:ind w:firstLine="862" w:firstLineChars="196"/>
        <w:rPr>
          <w:rFonts w:hint="default" w:ascii="Times New Roman" w:hAnsi="Times New Roman" w:eastAsia="方正小标宋_GBK" w:cs="Times New Roman"/>
          <w:color w:val="auto"/>
          <w:sz w:val="44"/>
          <w:szCs w:val="44"/>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ind w:left="240" w:firstLine="2160" w:firstLineChars="600"/>
        <w:rPr>
          <w:rFonts w:hint="default" w:ascii="Times New Roman" w:hAnsi="Times New Roman" w:eastAsia="黑体" w:cs="Times New Roman"/>
          <w:color w:val="auto"/>
          <w:sz w:val="36"/>
          <w:szCs w:val="36"/>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乐东黎族自治县</w:t>
      </w:r>
      <w:r>
        <w:rPr>
          <w:rFonts w:hint="default" w:ascii="Times New Roman" w:hAnsi="Times New Roman" w:eastAsia="楷体_GB2312" w:cs="Times New Roman"/>
          <w:b w:val="0"/>
          <w:bCs w:val="0"/>
          <w:color w:val="auto"/>
          <w:sz w:val="32"/>
          <w:szCs w:val="32"/>
          <w:lang w:eastAsia="zh-CN"/>
        </w:rPr>
        <w:t>统计局</w:t>
      </w:r>
      <w:r>
        <w:rPr>
          <w:rFonts w:hint="default" w:ascii="Times New Roman" w:hAnsi="Times New Roman" w:eastAsia="楷体_GB2312" w:cs="Times New Roman"/>
          <w:b w:val="0"/>
          <w:bCs w:val="0"/>
          <w:color w:val="auto"/>
          <w:sz w:val="32"/>
          <w:szCs w:val="32"/>
        </w:rPr>
        <w:t xml:space="preserve">  制定</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202</w:t>
      </w:r>
      <w:r>
        <w:rPr>
          <w:rFonts w:hint="eastAsia" w:eastAsia="楷体_GB2312" w:cs="Times New Roman"/>
          <w:b w:val="0"/>
          <w:bCs w:val="0"/>
          <w:color w:val="auto"/>
          <w:sz w:val="32"/>
          <w:szCs w:val="32"/>
          <w:lang w:val="en-US" w:eastAsia="zh-CN"/>
        </w:rPr>
        <w:t>6</w:t>
      </w:r>
      <w:r>
        <w:rPr>
          <w:rFonts w:hint="default" w:ascii="Times New Roman" w:hAnsi="Times New Roman" w:eastAsia="楷体_GB2312" w:cs="Times New Roman"/>
          <w:b w:val="0"/>
          <w:bCs w:val="0"/>
          <w:color w:val="auto"/>
          <w:sz w:val="32"/>
          <w:szCs w:val="32"/>
        </w:rPr>
        <w:t>年</w:t>
      </w:r>
      <w:r>
        <w:rPr>
          <w:rFonts w:hint="default" w:ascii="Times New Roman" w:hAnsi="Times New Roman" w:eastAsia="楷体_GB2312" w:cs="Times New Roman"/>
          <w:b w:val="0"/>
          <w:bCs w:val="0"/>
          <w:color w:val="auto"/>
          <w:sz w:val="32"/>
          <w:szCs w:val="32"/>
          <w:lang w:val="en-US" w:eastAsia="zh-CN"/>
        </w:rPr>
        <w:t>1</w:t>
      </w:r>
      <w:r>
        <w:rPr>
          <w:rFonts w:hint="default" w:ascii="Times New Roman" w:hAnsi="Times New Roman" w:eastAsia="楷体_GB2312" w:cs="Times New Roman"/>
          <w:b w:val="0"/>
          <w:bCs w:val="0"/>
          <w:color w:val="auto"/>
          <w:sz w:val="32"/>
          <w:szCs w:val="32"/>
        </w:rPr>
        <w:t>月</w:t>
      </w:r>
    </w:p>
    <w:p>
      <w:pPr>
        <w:bidi w:val="0"/>
        <w:jc w:val="center"/>
        <w:rPr>
          <w:rFonts w:hint="eastAsia" w:ascii="黑体" w:hAnsi="黑体" w:eastAsia="黑体" w:cs="黑体"/>
          <w:color w:val="auto"/>
          <w:sz w:val="44"/>
          <w:szCs w:val="44"/>
        </w:rPr>
      </w:pPr>
      <w:r>
        <w:rPr>
          <w:rFonts w:hint="eastAsia" w:ascii="黑体" w:hAnsi="黑体" w:eastAsia="黑体" w:cs="黑体"/>
          <w:color w:val="auto"/>
          <w:sz w:val="44"/>
          <w:szCs w:val="44"/>
        </w:rPr>
        <w:t>目    录</w:t>
      </w:r>
    </w:p>
    <w:p>
      <w:pPr>
        <w:pStyle w:val="4"/>
        <w:keepNext w:val="0"/>
        <w:keepLines w:val="0"/>
        <w:pageBreakBefore w:val="0"/>
        <w:widowControl w:val="0"/>
        <w:kinsoku/>
        <w:wordWrap/>
        <w:overflowPunct/>
        <w:topLinePunct w:val="0"/>
        <w:autoSpaceDE/>
        <w:autoSpaceDN/>
        <w:bidi w:val="0"/>
        <w:adjustRightInd/>
        <w:spacing w:line="578" w:lineRule="exact"/>
        <w:textAlignment w:val="auto"/>
        <w:rPr>
          <w:rFonts w:hint="eastAsia" w:ascii="黑体" w:hAnsi="黑体" w:eastAsia="黑体" w:cs="黑体"/>
          <w:color w:val="auto"/>
          <w:sz w:val="44"/>
          <w:szCs w:val="44"/>
        </w:rPr>
      </w:pPr>
    </w:p>
    <w:p>
      <w:pPr>
        <w:pStyle w:val="10"/>
        <w:tabs>
          <w:tab w:val="right" w:leader="dot" w:pos="8732"/>
        </w:tabs>
        <w:rPr>
          <w:rFonts w:hint="eastAsia" w:ascii="仿宋_GB2312" w:hAnsi="仿宋_GB2312" w:eastAsia="仿宋_GB2312" w:cs="仿宋_GB2312"/>
          <w:b w:val="0"/>
          <w:bCs w:val="0"/>
          <w:color w:val="auto"/>
          <w:sz w:val="32"/>
          <w:szCs w:val="32"/>
        </w:rPr>
      </w:pPr>
      <w:bookmarkStart w:id="0" w:name="_Toc1634307676_WPSOffice_Type2"/>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HYPERLINK \l _Toc1949308493_WPSOffice_Level1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一、方案依据</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fldChar w:fldCharType="end"/>
      </w:r>
    </w:p>
    <w:p>
      <w:pPr>
        <w:pStyle w:val="10"/>
        <w:tabs>
          <w:tab w:val="right" w:leader="dot" w:pos="8732"/>
        </w:tabs>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HYPERLINK \l _Toc1299243888_WPSOffice_Level1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二、方案内容</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_Toc992175308_WPSOffice_Level2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（一）调查目的</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_Toc508639773_WPSOffice_Level2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eastAsia="zh-CN"/>
        </w:rPr>
        <w:t>测评单位</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_Toc715104920_WPSOffice_Level2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（三）评价代表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_Toc56782173_WPSOffice_Level2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（四）调查方法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_Toc1089504468_WPSOffice_Level2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（五）调查内容</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_Toc886908813_WPSOffice_Level2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（六）调查样本总量及配额</w:t>
      </w:r>
      <w:r>
        <w:rPr>
          <w:rFonts w:hint="eastAsia" w:ascii="仿宋_GB2312" w:hAnsi="仿宋_GB2312" w:eastAsia="仿宋_GB2312" w:cs="仿宋_GB2312"/>
          <w:color w:val="auto"/>
          <w:sz w:val="32"/>
          <w:szCs w:val="32"/>
        </w:rPr>
        <w:tab/>
      </w:r>
      <w:bookmarkStart w:id="1" w:name="_Toc886908813_WPSOffice_Level2Page"/>
      <w:r>
        <w:rPr>
          <w:rFonts w:hint="eastAsia" w:ascii="仿宋_GB2312" w:hAnsi="仿宋_GB2312" w:eastAsia="仿宋_GB2312" w:cs="仿宋_GB2312"/>
          <w:color w:val="auto"/>
          <w:sz w:val="32"/>
          <w:szCs w:val="32"/>
        </w:rPr>
        <w:t>3</w:t>
      </w:r>
      <w:bookmarkEnd w:id="1"/>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_Toc1184038720_WPSOffice_Level2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（七）调查时间</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_Toc1786132696_WPSOffice_Level2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（八）评价等级及计分方法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_Toc472052240_WPSOffice_Level2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（九）组织实施</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fldChar w:fldCharType="end"/>
      </w:r>
    </w:p>
    <w:p>
      <w:pPr>
        <w:pStyle w:val="11"/>
        <w:tabs>
          <w:tab w:val="right" w:leader="dot" w:pos="8732"/>
        </w:tabs>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_Toc1600325066_WPSOffice_Level2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（十）质量控制</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fldChar w:fldCharType="end"/>
      </w:r>
    </w:p>
    <w:p>
      <w:pPr>
        <w:pStyle w:val="10"/>
        <w:tabs>
          <w:tab w:val="right" w:leader="dot" w:pos="8732"/>
        </w:tabs>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fldChar w:fldCharType="begin"/>
      </w:r>
      <w:r>
        <w:rPr>
          <w:rFonts w:hint="eastAsia" w:ascii="仿宋_GB2312" w:hAnsi="仿宋_GB2312" w:eastAsia="仿宋_GB2312" w:cs="仿宋_GB2312"/>
          <w:b w:val="0"/>
          <w:bCs w:val="0"/>
          <w:color w:val="auto"/>
          <w:sz w:val="32"/>
          <w:szCs w:val="32"/>
        </w:rPr>
        <w:instrText xml:space="preserve"> HYPERLINK \l _Toc835577935_WPSOffice_Level1 </w:instrText>
      </w:r>
      <w:r>
        <w:rPr>
          <w:rFonts w:hint="eastAsia" w:ascii="仿宋_GB2312" w:hAnsi="仿宋_GB2312" w:eastAsia="仿宋_GB2312" w:cs="仿宋_GB2312"/>
          <w:b w:val="0"/>
          <w:bCs w:val="0"/>
          <w:color w:val="auto"/>
          <w:sz w:val="32"/>
          <w:szCs w:val="32"/>
        </w:rPr>
        <w:fldChar w:fldCharType="separate"/>
      </w:r>
      <w:r>
        <w:rPr>
          <w:rFonts w:hint="eastAsia" w:ascii="仿宋_GB2312" w:hAnsi="仿宋_GB2312" w:eastAsia="仿宋_GB2312" w:cs="仿宋_GB2312"/>
          <w:b w:val="0"/>
          <w:bCs w:val="0"/>
          <w:color w:val="auto"/>
          <w:sz w:val="32"/>
          <w:szCs w:val="32"/>
        </w:rPr>
        <w:t>三、调查问卷</w:t>
      </w:r>
      <w:r>
        <w:rPr>
          <w:rFonts w:hint="eastAsia" w:ascii="仿宋_GB2312" w:hAnsi="仿宋_GB2312" w:eastAsia="仿宋_GB2312" w:cs="仿宋_GB2312"/>
          <w:b w:val="0"/>
          <w:bCs w:val="0"/>
          <w:color w:val="auto"/>
          <w:sz w:val="32"/>
          <w:szCs w:val="32"/>
        </w:rPr>
        <w:tab/>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fldChar w:fldCharType="end"/>
      </w:r>
    </w:p>
    <w:bookmarkEnd w:id="0"/>
    <w:p>
      <w:pPr>
        <w:keepNext w:val="0"/>
        <w:keepLines w:val="0"/>
        <w:pageBreakBefore w:val="0"/>
        <w:widowControl w:val="0"/>
        <w:kinsoku/>
        <w:wordWrap/>
        <w:overflowPunct/>
        <w:topLinePunct w:val="0"/>
        <w:autoSpaceDE/>
        <w:autoSpaceDN/>
        <w:bidi w:val="0"/>
        <w:adjustRightInd/>
        <w:spacing w:line="578" w:lineRule="exact"/>
        <w:textAlignment w:val="auto"/>
        <w:rPr>
          <w:color w:val="auto"/>
        </w:rPr>
      </w:pPr>
    </w:p>
    <w:p>
      <w:pPr>
        <w:keepNext w:val="0"/>
        <w:keepLines w:val="0"/>
        <w:pageBreakBefore w:val="0"/>
        <w:widowControl w:val="0"/>
        <w:kinsoku/>
        <w:wordWrap/>
        <w:overflowPunct/>
        <w:topLinePunct w:val="0"/>
        <w:autoSpaceDE/>
        <w:autoSpaceDN/>
        <w:bidi w:val="0"/>
        <w:adjustRightInd/>
        <w:spacing w:line="578" w:lineRule="exact"/>
        <w:textAlignment w:val="auto"/>
        <w:rPr>
          <w:color w:val="auto"/>
        </w:rPr>
      </w:pPr>
    </w:p>
    <w:p>
      <w:pPr>
        <w:rPr>
          <w:color w:val="auto"/>
        </w:rPr>
      </w:pP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黑体" w:hAnsi="黑体" w:eastAsia="黑体" w:cs="黑体"/>
          <w:color w:val="auto"/>
          <w:sz w:val="32"/>
          <w:szCs w:val="32"/>
        </w:rPr>
        <w:sectPr>
          <w:footerReference r:id="rId3" w:type="default"/>
          <w:pgSz w:w="11906" w:h="16838"/>
          <w:pgMar w:top="2098" w:right="1474" w:bottom="1984" w:left="1587" w:header="851" w:footer="1587"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一、方案依据</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eastAsia="仿宋_GB2312" w:cs="Times New Roman"/>
          <w:color w:val="auto"/>
          <w:sz w:val="32"/>
          <w:szCs w:val="32"/>
          <w:lang w:eastAsia="zh-CN"/>
        </w:rPr>
      </w:pPr>
      <w:r>
        <w:rPr>
          <w:rFonts w:hint="eastAsia" w:ascii="Times New Roman" w:hAnsi="Times New Roman" w:eastAsia="仿宋_GB2312" w:cs="Times New Roman"/>
          <w:color w:val="auto"/>
          <w:sz w:val="32"/>
          <w:szCs w:val="32"/>
        </w:rPr>
        <w:t>本调查方案依据《中华人民共和国统计法》《统计法实施条例》相关规定，严格遵循</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中共乐东黎族自治县委办公室乐东黎族自治县人民政府办公室关于印发</w:t>
      </w:r>
      <w:r>
        <w:rPr>
          <w:rFonts w:hint="eastAsia" w:eastAsia="仿宋_GB2312" w:cs="Times New Roman"/>
          <w:color w:val="auto"/>
          <w:sz w:val="32"/>
          <w:szCs w:val="32"/>
          <w:lang w:val="en-US" w:eastAsia="zh-CN"/>
        </w:rPr>
        <w:t>&lt;</w:t>
      </w:r>
      <w:r>
        <w:rPr>
          <w:rFonts w:hint="eastAsia" w:ascii="Times New Roman" w:hAnsi="Times New Roman" w:eastAsia="仿宋_GB2312" w:cs="Times New Roman"/>
          <w:color w:val="auto"/>
          <w:sz w:val="32"/>
          <w:szCs w:val="32"/>
        </w:rPr>
        <w:t>2025年度乐东黎族自治县综合考核实施方案</w:t>
      </w:r>
      <w:r>
        <w:rPr>
          <w:rFonts w:hint="eastAsia" w:eastAsia="仿宋_GB2312" w:cs="Times New Roman"/>
          <w:color w:val="auto"/>
          <w:sz w:val="32"/>
          <w:szCs w:val="32"/>
          <w:lang w:val="en-US" w:eastAsia="zh-CN"/>
        </w:rPr>
        <w:t>&gt;</w:t>
      </w:r>
      <w:r>
        <w:rPr>
          <w:rFonts w:hint="eastAsia" w:ascii="Times New Roman" w:hAnsi="Times New Roman" w:eastAsia="仿宋_GB2312" w:cs="Times New Roman"/>
          <w:color w:val="auto"/>
          <w:sz w:val="32"/>
          <w:szCs w:val="32"/>
        </w:rPr>
        <w:t>的通知</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（乐室字〔2025〕15号）</w:t>
      </w:r>
      <w:r>
        <w:rPr>
          <w:rFonts w:hint="eastAsia" w:ascii="Times New Roman" w:hAnsi="Times New Roman" w:eastAsia="仿宋_GB2312" w:cs="Times New Roman"/>
          <w:color w:val="auto"/>
          <w:sz w:val="32"/>
          <w:szCs w:val="32"/>
        </w:rPr>
        <w:t>文件精神，结合全县综合考核工作推进会议部署要求，紧密贴合</w:t>
      </w:r>
      <w:r>
        <w:rPr>
          <w:rFonts w:hint="eastAsia" w:eastAsia="仿宋_GB2312" w:cs="Times New Roman"/>
          <w:color w:val="auto"/>
          <w:sz w:val="32"/>
          <w:szCs w:val="32"/>
          <w:lang w:eastAsia="zh-CN"/>
        </w:rPr>
        <w:t>乐东</w:t>
      </w:r>
      <w:r>
        <w:rPr>
          <w:rFonts w:hint="eastAsia" w:ascii="Times New Roman" w:hAnsi="Times New Roman" w:eastAsia="仿宋_GB2312" w:cs="Times New Roman"/>
          <w:color w:val="auto"/>
          <w:sz w:val="32"/>
          <w:szCs w:val="32"/>
        </w:rPr>
        <w:t>县2025年经济社会发展核心任务与综合考核工作的新态势、新要求编制而成。</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二、方案内容</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rPr>
        <w:t>（一）</w:t>
      </w:r>
      <w:r>
        <w:rPr>
          <w:rFonts w:hint="eastAsia" w:ascii="楷体_GB2312" w:hAnsi="楷体_GB2312" w:eastAsia="楷体_GB2312" w:cs="楷体_GB2312"/>
          <w:color w:val="auto"/>
          <w:sz w:val="32"/>
          <w:szCs w:val="32"/>
          <w:lang w:eastAsia="zh-CN"/>
        </w:rPr>
        <w:t>调查</w:t>
      </w:r>
      <w:r>
        <w:rPr>
          <w:rFonts w:hint="eastAsia" w:ascii="楷体_GB2312" w:hAnsi="楷体_GB2312" w:eastAsia="楷体_GB2312" w:cs="楷体_GB2312"/>
          <w:color w:val="auto"/>
          <w:sz w:val="32"/>
          <w:szCs w:val="32"/>
        </w:rPr>
        <w:t>目的</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bCs/>
          <w:color w:val="auto"/>
          <w:sz w:val="32"/>
          <w:szCs w:val="32"/>
          <w:lang w:eastAsia="zh-CN"/>
        </w:rPr>
        <w:t>为客观公正</w:t>
      </w:r>
      <w:r>
        <w:rPr>
          <w:rFonts w:hint="eastAsia" w:ascii="Times New Roman" w:hAnsi="Times New Roman" w:eastAsia="仿宋_GB2312" w:cs="Times New Roman"/>
          <w:color w:val="auto"/>
          <w:sz w:val="32"/>
          <w:szCs w:val="32"/>
        </w:rPr>
        <w:t>评判县机关</w:t>
      </w:r>
      <w:r>
        <w:rPr>
          <w:rFonts w:hint="eastAsia" w:eastAsia="仿宋_GB2312" w:cs="Times New Roman"/>
          <w:color w:val="auto"/>
          <w:sz w:val="32"/>
          <w:szCs w:val="32"/>
          <w:lang w:eastAsia="zh-CN"/>
        </w:rPr>
        <w:t>单位</w:t>
      </w:r>
      <w:r>
        <w:rPr>
          <w:rFonts w:hint="eastAsia" w:ascii="Times New Roman" w:hAnsi="Times New Roman" w:eastAsia="仿宋_GB2312" w:cs="Times New Roman"/>
          <w:color w:val="auto"/>
          <w:sz w:val="32"/>
          <w:szCs w:val="32"/>
        </w:rPr>
        <w:t>及</w:t>
      </w:r>
      <w:r>
        <w:rPr>
          <w:rFonts w:hint="eastAsia" w:eastAsia="仿宋_GB2312" w:cs="Times New Roman"/>
          <w:color w:val="auto"/>
          <w:sz w:val="32"/>
          <w:szCs w:val="32"/>
          <w:lang w:eastAsia="zh-CN"/>
        </w:rPr>
        <w:t>乡镇</w:t>
      </w:r>
      <w:r>
        <w:rPr>
          <w:rFonts w:hint="eastAsia" w:ascii="Times New Roman" w:hAnsi="Times New Roman" w:eastAsia="仿宋_GB2312" w:cs="Times New Roman"/>
          <w:color w:val="auto"/>
          <w:sz w:val="32"/>
          <w:szCs w:val="32"/>
        </w:rPr>
        <w:t>党委政府的工作成效提供坚实数据支撑，通过开展综合考核社会评价，</w:t>
      </w:r>
      <w:r>
        <w:rPr>
          <w:rFonts w:hint="eastAsia" w:ascii="仿宋_GB2312" w:hAnsi="仿宋_GB2312" w:eastAsia="仿宋_GB2312" w:cs="仿宋_GB2312"/>
          <w:bCs/>
          <w:color w:val="auto"/>
          <w:sz w:val="32"/>
          <w:szCs w:val="32"/>
          <w:lang w:eastAsia="zh-CN"/>
        </w:rPr>
        <w:t>树立鲜明导向，</w:t>
      </w:r>
      <w:r>
        <w:rPr>
          <w:rFonts w:hint="eastAsia" w:ascii="Times New Roman" w:hAnsi="Times New Roman" w:eastAsia="仿宋_GB2312" w:cs="Times New Roman"/>
          <w:color w:val="auto"/>
          <w:sz w:val="32"/>
          <w:szCs w:val="32"/>
        </w:rPr>
        <w:t>进一步树立重实干、重实绩的鲜明导向，引导全县</w:t>
      </w:r>
      <w:r>
        <w:rPr>
          <w:rFonts w:hint="eastAsia" w:eastAsia="仿宋_GB2312" w:cs="Times New Roman"/>
          <w:color w:val="auto"/>
          <w:sz w:val="32"/>
          <w:szCs w:val="32"/>
          <w:lang w:eastAsia="zh-CN"/>
        </w:rPr>
        <w:t>乡镇党委政府</w:t>
      </w:r>
      <w:r>
        <w:rPr>
          <w:rFonts w:hint="eastAsia" w:ascii="Times New Roman" w:hAnsi="Times New Roman" w:eastAsia="仿宋_GB2312" w:cs="Times New Roman"/>
          <w:color w:val="auto"/>
          <w:sz w:val="32"/>
          <w:szCs w:val="32"/>
        </w:rPr>
        <w:t>、</w:t>
      </w:r>
      <w:r>
        <w:rPr>
          <w:rFonts w:hint="eastAsia" w:eastAsia="仿宋_GB2312" w:cs="Times New Roman"/>
          <w:color w:val="auto"/>
          <w:sz w:val="32"/>
          <w:szCs w:val="32"/>
          <w:lang w:eastAsia="zh-CN"/>
        </w:rPr>
        <w:t>县机关单位</w:t>
      </w:r>
      <w:r>
        <w:rPr>
          <w:rFonts w:hint="eastAsia" w:ascii="Times New Roman" w:hAnsi="Times New Roman" w:eastAsia="仿宋_GB2312" w:cs="Times New Roman"/>
          <w:color w:val="auto"/>
          <w:sz w:val="32"/>
          <w:szCs w:val="32"/>
        </w:rPr>
        <w:t>坚定践行正确政绩观，持续激发干事创业活力，以务实举措推动</w:t>
      </w:r>
      <w:r>
        <w:rPr>
          <w:rFonts w:hint="eastAsia" w:eastAsia="仿宋_GB2312" w:cs="Times New Roman"/>
          <w:color w:val="auto"/>
          <w:sz w:val="32"/>
          <w:szCs w:val="32"/>
          <w:lang w:eastAsia="zh-CN"/>
        </w:rPr>
        <w:t>乐东</w:t>
      </w:r>
      <w:r>
        <w:rPr>
          <w:rFonts w:hint="eastAsia" w:ascii="Times New Roman" w:hAnsi="Times New Roman" w:eastAsia="仿宋_GB2312" w:cs="Times New Roman"/>
          <w:color w:val="auto"/>
          <w:sz w:val="32"/>
          <w:szCs w:val="32"/>
        </w:rPr>
        <w:t>经济社会高质量发展。</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eastAsia="仿宋_GB2312" w:cs="Times New Roman"/>
          <w:color w:val="auto"/>
          <w:sz w:val="32"/>
          <w:szCs w:val="32"/>
          <w:lang w:eastAsia="zh-CN"/>
        </w:rPr>
      </w:pPr>
      <w:r>
        <w:rPr>
          <w:rFonts w:hint="eastAsia" w:ascii="楷体_GB2312" w:hAnsi="楷体_GB2312" w:eastAsia="楷体_GB2312" w:cs="楷体_GB2312"/>
          <w:color w:val="auto"/>
          <w:sz w:val="32"/>
          <w:szCs w:val="32"/>
        </w:rPr>
        <w:t>（二）</w:t>
      </w:r>
      <w:r>
        <w:rPr>
          <w:rFonts w:hint="eastAsia" w:ascii="楷体_GB2312" w:hAnsi="楷体_GB2312" w:eastAsia="楷体_GB2312" w:cs="楷体_GB2312"/>
          <w:color w:val="auto"/>
          <w:sz w:val="32"/>
          <w:szCs w:val="32"/>
          <w:lang w:eastAsia="zh-CN"/>
        </w:rPr>
        <w:t>测评单位。</w:t>
      </w:r>
      <w:r>
        <w:rPr>
          <w:rFonts w:hint="eastAsia" w:ascii="仿宋_GB2312" w:hAnsi="仿宋_GB2312" w:eastAsia="仿宋_GB2312" w:cs="仿宋_GB2312"/>
          <w:color w:val="auto"/>
          <w:sz w:val="32"/>
          <w:szCs w:val="32"/>
          <w:lang w:eastAsia="zh-CN"/>
        </w:rPr>
        <w:t>根据单位职能职责，将被评单位分类进行考核，覆盖</w:t>
      </w:r>
      <w:r>
        <w:rPr>
          <w:rFonts w:hint="eastAsia" w:ascii="Times New Roman" w:hAnsi="Times New Roman" w:eastAsia="仿宋_GB2312" w:cs="Times New Roman"/>
          <w:color w:val="auto"/>
          <w:sz w:val="32"/>
          <w:szCs w:val="32"/>
        </w:rPr>
        <w:t>全县11个</w:t>
      </w:r>
      <w:r>
        <w:rPr>
          <w:rFonts w:hint="eastAsia" w:eastAsia="仿宋_GB2312" w:cs="Times New Roman"/>
          <w:color w:val="auto"/>
          <w:sz w:val="32"/>
          <w:szCs w:val="32"/>
          <w:lang w:eastAsia="zh-CN"/>
        </w:rPr>
        <w:t>乡镇党委政府</w:t>
      </w:r>
      <w:r>
        <w:rPr>
          <w:rFonts w:hint="eastAsia" w:ascii="Times New Roman" w:hAnsi="Times New Roman" w:eastAsia="仿宋_GB2312" w:cs="Times New Roman"/>
          <w:color w:val="auto"/>
          <w:sz w:val="32"/>
          <w:szCs w:val="32"/>
        </w:rPr>
        <w:t>、58个县直</w:t>
      </w:r>
      <w:r>
        <w:rPr>
          <w:rFonts w:hint="eastAsia" w:eastAsia="仿宋_GB2312" w:cs="Times New Roman"/>
          <w:color w:val="auto"/>
          <w:sz w:val="32"/>
          <w:szCs w:val="32"/>
          <w:lang w:eastAsia="zh-CN"/>
        </w:rPr>
        <w:t>机关</w:t>
      </w:r>
      <w:r>
        <w:rPr>
          <w:rFonts w:hint="eastAsia" w:ascii="Times New Roman" w:hAnsi="Times New Roman" w:eastAsia="仿宋_GB2312" w:cs="Times New Roman"/>
          <w:color w:val="auto"/>
          <w:sz w:val="32"/>
          <w:szCs w:val="32"/>
        </w:rPr>
        <w:t>和3个垂管单位。在年度考核周期内机构发生调整变动，由县委督效办研究确定是否纳入考核范围。</w:t>
      </w:r>
      <w:r>
        <w:rPr>
          <w:rFonts w:hint="eastAsia" w:ascii="仿宋_GB2312" w:hAnsi="仿宋_GB2312" w:eastAsia="仿宋_GB2312" w:cs="仿宋_GB2312"/>
          <w:bCs/>
          <w:color w:val="auto"/>
          <w:sz w:val="32"/>
          <w:szCs w:val="32"/>
          <w:lang w:eastAsia="zh-CN"/>
        </w:rPr>
        <w:t>详见附录</w:t>
      </w:r>
      <w:r>
        <w:rPr>
          <w:rFonts w:hint="eastAsia" w:ascii="仿宋_GB2312" w:hAnsi="仿宋_GB2312" w:eastAsia="仿宋_GB2312" w:cs="仿宋_GB2312"/>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（三）评价代表</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社会评价调查由代表集中问卷评价、</w:t>
      </w:r>
      <w:r>
        <w:rPr>
          <w:rFonts w:hint="eastAsia" w:eastAsia="仿宋_GB2312" w:cs="Times New Roman"/>
          <w:color w:val="auto"/>
          <w:sz w:val="32"/>
          <w:szCs w:val="32"/>
          <w:lang w:eastAsia="zh-CN"/>
        </w:rPr>
        <w:t>特定对象电访</w:t>
      </w:r>
      <w:r>
        <w:rPr>
          <w:rFonts w:hint="eastAsia" w:ascii="Times New Roman" w:hAnsi="Times New Roman" w:eastAsia="仿宋_GB2312" w:cs="Times New Roman"/>
          <w:color w:val="auto"/>
          <w:sz w:val="32"/>
          <w:szCs w:val="32"/>
        </w:rPr>
        <w:t>评价两部分构成，权重分别设定为50%，确保评价方式科学合理。</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1.代表集中问卷评价：</w:t>
      </w:r>
      <w:r>
        <w:rPr>
          <w:rFonts w:hint="eastAsia" w:ascii="Times New Roman" w:hAnsi="Times New Roman" w:eastAsia="仿宋_GB2312" w:cs="Times New Roman"/>
          <w:color w:val="auto"/>
          <w:sz w:val="32"/>
          <w:szCs w:val="32"/>
        </w:rPr>
        <w:t>评价代表涵盖党代表、人大代表、政协委员、镇</w:t>
      </w:r>
      <w:r>
        <w:rPr>
          <w:rFonts w:hint="eastAsia" w:eastAsia="仿宋_GB2312" w:cs="Times New Roman"/>
          <w:color w:val="auto"/>
          <w:sz w:val="32"/>
          <w:szCs w:val="32"/>
          <w:lang w:eastAsia="zh-CN"/>
        </w:rPr>
        <w:t>级</w:t>
      </w:r>
      <w:r>
        <w:rPr>
          <w:rFonts w:hint="eastAsia" w:ascii="Times New Roman" w:hAnsi="Times New Roman" w:eastAsia="仿宋_GB2312" w:cs="Times New Roman"/>
          <w:color w:val="auto"/>
          <w:sz w:val="32"/>
          <w:szCs w:val="32"/>
        </w:rPr>
        <w:t>代表、部门代表（纪委监委机关、“两办”、人大机关、</w:t>
      </w:r>
      <w:r>
        <w:rPr>
          <w:rFonts w:hint="eastAsia" w:eastAsia="仿宋_GB2312" w:cs="Times New Roman"/>
          <w:color w:val="auto"/>
          <w:sz w:val="32"/>
          <w:szCs w:val="32"/>
          <w:lang w:eastAsia="zh-CN"/>
        </w:rPr>
        <w:t>政法委</w:t>
      </w:r>
      <w:r>
        <w:rPr>
          <w:rFonts w:hint="eastAsia" w:ascii="Times New Roman" w:hAnsi="Times New Roman" w:eastAsia="仿宋_GB2312" w:cs="Times New Roman"/>
          <w:color w:val="auto"/>
          <w:sz w:val="32"/>
          <w:szCs w:val="32"/>
        </w:rPr>
        <w:t>、发改、营商、财政、审计、统计），全面兼顾各层面诉求，提升评价的权威性与代表性。</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2.</w:t>
      </w:r>
      <w:r>
        <w:rPr>
          <w:rFonts w:hint="eastAsia" w:eastAsia="仿宋_GB2312" w:cs="Times New Roman"/>
          <w:b/>
          <w:bCs/>
          <w:color w:val="auto"/>
          <w:sz w:val="32"/>
          <w:szCs w:val="32"/>
          <w:lang w:eastAsia="zh-CN"/>
        </w:rPr>
        <w:t>特定对象电访</w:t>
      </w:r>
      <w:r>
        <w:rPr>
          <w:rFonts w:hint="eastAsia" w:ascii="Times New Roman" w:hAnsi="Times New Roman" w:eastAsia="仿宋_GB2312" w:cs="Times New Roman"/>
          <w:b/>
          <w:bCs/>
          <w:color w:val="auto"/>
          <w:sz w:val="32"/>
          <w:szCs w:val="32"/>
        </w:rPr>
        <w:t>评价：</w:t>
      </w:r>
      <w:r>
        <w:rPr>
          <w:rFonts w:hint="eastAsia" w:ascii="Times New Roman" w:hAnsi="Times New Roman" w:eastAsia="仿宋_GB2312" w:cs="Times New Roman"/>
          <w:color w:val="auto"/>
          <w:sz w:val="32"/>
          <w:szCs w:val="32"/>
        </w:rPr>
        <w:t>评价代表为</w:t>
      </w:r>
      <w:r>
        <w:rPr>
          <w:rFonts w:hint="eastAsia" w:eastAsia="仿宋_GB2312" w:cs="Times New Roman"/>
          <w:color w:val="auto"/>
          <w:sz w:val="32"/>
          <w:szCs w:val="32"/>
          <w:lang w:eastAsia="zh-CN"/>
        </w:rPr>
        <w:t>乐东</w:t>
      </w:r>
      <w:r>
        <w:rPr>
          <w:rFonts w:hint="eastAsia" w:ascii="Times New Roman" w:hAnsi="Times New Roman" w:eastAsia="仿宋_GB2312" w:cs="Times New Roman"/>
          <w:color w:val="auto"/>
          <w:sz w:val="32"/>
          <w:szCs w:val="32"/>
        </w:rPr>
        <w:t>黎族自治县内年满18周岁的常住居民，涵盖被评价单位的管理对象与服务对象，抽样过程兼顾不同区域、不同职业群体，确保样本具有广泛代表性。</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（四）</w:t>
      </w:r>
      <w:r>
        <w:rPr>
          <w:rFonts w:hint="eastAsia" w:ascii="楷体_GB2312" w:hAnsi="楷体_GB2312" w:eastAsia="楷体_GB2312" w:cs="楷体_GB2312"/>
          <w:color w:val="auto"/>
          <w:sz w:val="32"/>
          <w:szCs w:val="32"/>
          <w:lang w:eastAsia="zh-CN"/>
        </w:rPr>
        <w:t>调查</w:t>
      </w:r>
      <w:r>
        <w:rPr>
          <w:rFonts w:hint="eastAsia" w:ascii="楷体_GB2312" w:hAnsi="楷体_GB2312" w:eastAsia="楷体_GB2312" w:cs="楷体_GB2312"/>
          <w:color w:val="auto"/>
          <w:sz w:val="32"/>
          <w:szCs w:val="32"/>
        </w:rPr>
        <w:t>方法</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1.代表集中问卷评价：</w:t>
      </w:r>
      <w:r>
        <w:rPr>
          <w:rFonts w:hint="eastAsia" w:ascii="Times New Roman" w:hAnsi="Times New Roman" w:eastAsia="仿宋_GB2312" w:cs="Times New Roman"/>
          <w:color w:val="auto"/>
          <w:sz w:val="32"/>
          <w:szCs w:val="32"/>
        </w:rPr>
        <w:t>从指定部门提供的代表名册中分层随机抽取人员，组织统一开展现场集中填报</w:t>
      </w:r>
      <w:r>
        <w:rPr>
          <w:rFonts w:hint="default" w:ascii="Times New Roman" w:hAnsi="Times New Roman" w:eastAsia="仿宋_GB2312" w:cs="Times New Roman"/>
          <w:color w:val="auto"/>
          <w:sz w:val="32"/>
          <w:szCs w:val="32"/>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年度</w:t>
      </w:r>
      <w:r>
        <w:rPr>
          <w:rFonts w:hint="default" w:ascii="Times New Roman" w:hAnsi="Times New Roman" w:eastAsia="仿宋_GB2312" w:cs="Times New Roman"/>
          <w:color w:val="auto"/>
          <w:sz w:val="32"/>
          <w:szCs w:val="32"/>
          <w:lang w:eastAsia="zh-CN"/>
        </w:rPr>
        <w:t>乐东黎族自治县</w:t>
      </w:r>
      <w:r>
        <w:rPr>
          <w:rFonts w:hint="default" w:ascii="Times New Roman" w:hAnsi="Times New Roman" w:eastAsia="仿宋_GB2312" w:cs="Times New Roman"/>
          <w:color w:val="auto"/>
          <w:sz w:val="32"/>
          <w:szCs w:val="32"/>
        </w:rPr>
        <w:t>机关</w:t>
      </w:r>
      <w:r>
        <w:rPr>
          <w:rFonts w:hint="eastAsia" w:eastAsia="仿宋_GB2312" w:cs="Times New Roman"/>
          <w:color w:val="auto"/>
          <w:sz w:val="32"/>
          <w:szCs w:val="32"/>
          <w:lang w:eastAsia="zh-CN"/>
        </w:rPr>
        <w:t>单位</w:t>
      </w:r>
      <w:r>
        <w:rPr>
          <w:rFonts w:hint="default" w:ascii="Times New Roman" w:hAnsi="Times New Roman" w:eastAsia="仿宋_GB2312" w:cs="Times New Roman"/>
          <w:color w:val="auto"/>
          <w:sz w:val="32"/>
          <w:szCs w:val="32"/>
        </w:rPr>
        <w:t>综合考核社会评价调查问卷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代表集中问卷评价</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年度</w:t>
      </w:r>
      <w:r>
        <w:rPr>
          <w:rFonts w:hint="default" w:ascii="Times New Roman" w:hAnsi="Times New Roman" w:eastAsia="仿宋_GB2312" w:cs="Times New Roman"/>
          <w:color w:val="auto"/>
          <w:sz w:val="32"/>
          <w:szCs w:val="32"/>
          <w:lang w:eastAsia="zh-CN"/>
        </w:rPr>
        <w:t>乐东黎族自治县</w:t>
      </w:r>
      <w:r>
        <w:rPr>
          <w:rFonts w:hint="eastAsia" w:eastAsia="仿宋_GB2312" w:cs="Times New Roman"/>
          <w:color w:val="auto"/>
          <w:sz w:val="32"/>
          <w:szCs w:val="32"/>
          <w:lang w:eastAsia="zh-CN"/>
        </w:rPr>
        <w:t>乡镇党委政府</w:t>
      </w:r>
      <w:r>
        <w:rPr>
          <w:rFonts w:hint="default" w:ascii="Times New Roman" w:hAnsi="Times New Roman" w:eastAsia="仿宋_GB2312" w:cs="Times New Roman"/>
          <w:color w:val="auto"/>
          <w:sz w:val="32"/>
          <w:szCs w:val="32"/>
        </w:rPr>
        <w:t>综合考核社会评价调查问卷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代表集中问卷评价</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，确保问卷填写规范、信息真实。</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2.</w:t>
      </w:r>
      <w:r>
        <w:rPr>
          <w:rFonts w:hint="eastAsia" w:eastAsia="仿宋_GB2312" w:cs="Times New Roman"/>
          <w:b/>
          <w:bCs/>
          <w:color w:val="auto"/>
          <w:sz w:val="32"/>
          <w:szCs w:val="32"/>
          <w:lang w:eastAsia="zh-CN"/>
        </w:rPr>
        <w:t>特定对象电访</w:t>
      </w:r>
      <w:r>
        <w:rPr>
          <w:rFonts w:hint="eastAsia" w:ascii="Times New Roman" w:hAnsi="Times New Roman" w:eastAsia="仿宋_GB2312" w:cs="Times New Roman"/>
          <w:b/>
          <w:bCs/>
          <w:color w:val="auto"/>
          <w:sz w:val="32"/>
          <w:szCs w:val="32"/>
        </w:rPr>
        <w:t>评价：</w:t>
      </w:r>
      <w:r>
        <w:rPr>
          <w:rFonts w:hint="eastAsia" w:ascii="Times New Roman" w:hAnsi="Times New Roman" w:eastAsia="仿宋_GB2312" w:cs="Times New Roman"/>
          <w:color w:val="auto"/>
          <w:sz w:val="32"/>
          <w:szCs w:val="32"/>
        </w:rPr>
        <w:t>依托社情民意调查热线电话12340开展访问，从各被评单位提供的管理对象和服务对象名册中随机抽取样本，严格按照统一话术开展调查</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针对县</w:t>
      </w:r>
      <w:r>
        <w:rPr>
          <w:rFonts w:hint="eastAsia" w:eastAsia="仿宋_GB2312" w:cs="Times New Roman"/>
          <w:color w:val="auto"/>
          <w:sz w:val="32"/>
          <w:szCs w:val="32"/>
          <w:lang w:eastAsia="zh-CN"/>
        </w:rPr>
        <w:t>直</w:t>
      </w:r>
      <w:r>
        <w:rPr>
          <w:rFonts w:hint="default" w:ascii="Times New Roman" w:hAnsi="Times New Roman" w:eastAsia="仿宋_GB2312" w:cs="Times New Roman"/>
          <w:color w:val="auto"/>
          <w:sz w:val="32"/>
          <w:szCs w:val="32"/>
          <w:lang w:eastAsia="zh-CN"/>
        </w:rPr>
        <w:t>机关</w:t>
      </w:r>
      <w:r>
        <w:rPr>
          <w:rFonts w:hint="eastAsia" w:eastAsia="仿宋_GB2312" w:cs="Times New Roman"/>
          <w:color w:val="auto"/>
          <w:sz w:val="32"/>
          <w:szCs w:val="32"/>
          <w:lang w:eastAsia="zh-CN"/>
        </w:rPr>
        <w:t>和</w:t>
      </w:r>
      <w:r>
        <w:rPr>
          <w:rFonts w:hint="eastAsia" w:ascii="Times New Roman" w:hAnsi="Times New Roman" w:eastAsia="仿宋_GB2312" w:cs="Times New Roman"/>
          <w:color w:val="auto"/>
          <w:sz w:val="32"/>
          <w:szCs w:val="32"/>
        </w:rPr>
        <w:t>垂管单位</w:t>
      </w:r>
      <w:r>
        <w:rPr>
          <w:rFonts w:hint="default" w:ascii="Times New Roman" w:hAnsi="Times New Roman" w:eastAsia="仿宋_GB2312" w:cs="Times New Roman"/>
          <w:color w:val="auto"/>
          <w:sz w:val="32"/>
          <w:szCs w:val="32"/>
        </w:rPr>
        <w:t>完成《202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年度</w:t>
      </w:r>
      <w:r>
        <w:rPr>
          <w:rFonts w:hint="default" w:ascii="Times New Roman" w:hAnsi="Times New Roman" w:eastAsia="仿宋_GB2312" w:cs="Times New Roman"/>
          <w:color w:val="auto"/>
          <w:sz w:val="32"/>
          <w:szCs w:val="32"/>
          <w:lang w:eastAsia="zh-CN"/>
        </w:rPr>
        <w:t>乐东黎族自治县</w:t>
      </w:r>
      <w:r>
        <w:rPr>
          <w:rFonts w:hint="default" w:ascii="Times New Roman" w:hAnsi="Times New Roman" w:eastAsia="仿宋_GB2312" w:cs="Times New Roman"/>
          <w:color w:val="auto"/>
          <w:sz w:val="32"/>
          <w:szCs w:val="32"/>
        </w:rPr>
        <w:t>机关</w:t>
      </w:r>
      <w:r>
        <w:rPr>
          <w:rFonts w:hint="eastAsia" w:eastAsia="仿宋_GB2312" w:cs="Times New Roman"/>
          <w:color w:val="auto"/>
          <w:sz w:val="32"/>
          <w:szCs w:val="32"/>
          <w:lang w:eastAsia="zh-CN"/>
        </w:rPr>
        <w:t>单位</w:t>
      </w:r>
      <w:r>
        <w:rPr>
          <w:rFonts w:hint="default" w:ascii="Times New Roman" w:hAnsi="Times New Roman" w:eastAsia="仿宋_GB2312" w:cs="Times New Roman"/>
          <w:color w:val="auto"/>
          <w:sz w:val="32"/>
          <w:szCs w:val="32"/>
        </w:rPr>
        <w:t>综合考核社会评价调查问卷</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eastAsia="zh-CN"/>
        </w:rPr>
        <w:t>特定对象电访</w:t>
      </w:r>
      <w:r>
        <w:rPr>
          <w:rFonts w:hint="default"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，针对</w:t>
      </w:r>
      <w:r>
        <w:rPr>
          <w:rFonts w:hint="eastAsia" w:eastAsia="仿宋_GB2312" w:cs="Times New Roman"/>
          <w:color w:val="auto"/>
          <w:sz w:val="32"/>
          <w:szCs w:val="32"/>
          <w:lang w:eastAsia="zh-CN"/>
        </w:rPr>
        <w:t>乡镇党委政府</w:t>
      </w:r>
      <w:r>
        <w:rPr>
          <w:rFonts w:hint="default" w:ascii="Times New Roman" w:hAnsi="Times New Roman" w:eastAsia="仿宋_GB2312" w:cs="Times New Roman"/>
          <w:color w:val="auto"/>
          <w:sz w:val="32"/>
          <w:szCs w:val="32"/>
          <w:lang w:eastAsia="zh-CN"/>
        </w:rPr>
        <w:t>完成</w:t>
      </w:r>
      <w:r>
        <w:rPr>
          <w:rFonts w:hint="default" w:ascii="Times New Roman" w:hAnsi="Times New Roman" w:eastAsia="仿宋_GB2312" w:cs="Times New Roman"/>
          <w:color w:val="auto"/>
          <w:sz w:val="32"/>
          <w:szCs w:val="32"/>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年度</w:t>
      </w:r>
      <w:r>
        <w:rPr>
          <w:rFonts w:hint="default" w:ascii="Times New Roman" w:hAnsi="Times New Roman" w:eastAsia="仿宋_GB2312" w:cs="Times New Roman"/>
          <w:color w:val="auto"/>
          <w:sz w:val="32"/>
          <w:szCs w:val="32"/>
          <w:lang w:eastAsia="zh-CN"/>
        </w:rPr>
        <w:t>乐东黎族自治县</w:t>
      </w:r>
      <w:r>
        <w:rPr>
          <w:rFonts w:hint="eastAsia" w:eastAsia="仿宋_GB2312" w:cs="Times New Roman"/>
          <w:color w:val="auto"/>
          <w:sz w:val="32"/>
          <w:szCs w:val="32"/>
          <w:lang w:eastAsia="zh-CN"/>
        </w:rPr>
        <w:t>乡镇党委政府</w:t>
      </w:r>
      <w:r>
        <w:rPr>
          <w:rFonts w:hint="default" w:ascii="Times New Roman" w:hAnsi="Times New Roman" w:eastAsia="仿宋_GB2312" w:cs="Times New Roman"/>
          <w:color w:val="auto"/>
          <w:sz w:val="32"/>
          <w:szCs w:val="32"/>
        </w:rPr>
        <w:t>综合考核社会评价调查问卷</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eastAsia="zh-CN"/>
        </w:rPr>
        <w:t>特定对象电访</w:t>
      </w:r>
      <w:r>
        <w:rPr>
          <w:rFonts w:hint="default"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，保障访问过程规范有序。</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（五）</w:t>
      </w:r>
      <w:r>
        <w:rPr>
          <w:rFonts w:hint="eastAsia" w:ascii="楷体_GB2312" w:hAnsi="楷体_GB2312" w:eastAsia="楷体_GB2312" w:cs="楷体_GB2312"/>
          <w:color w:val="auto"/>
          <w:sz w:val="32"/>
          <w:szCs w:val="32"/>
          <w:lang w:eastAsia="zh-CN"/>
        </w:rPr>
        <w:t>调查</w:t>
      </w:r>
      <w:r>
        <w:rPr>
          <w:rFonts w:hint="eastAsia" w:ascii="楷体_GB2312" w:hAnsi="楷体_GB2312" w:eastAsia="楷体_GB2312" w:cs="楷体_GB2312"/>
          <w:color w:val="auto"/>
          <w:sz w:val="32"/>
          <w:szCs w:val="32"/>
        </w:rPr>
        <w:t>内容</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1.</w:t>
      </w:r>
      <w:r>
        <w:rPr>
          <w:rFonts w:hint="eastAsia" w:eastAsia="仿宋_GB2312" w:cs="Times New Roman"/>
          <w:b/>
          <w:bCs/>
          <w:color w:val="auto"/>
          <w:sz w:val="32"/>
          <w:szCs w:val="32"/>
          <w:lang w:eastAsia="zh-CN"/>
        </w:rPr>
        <w:t>县直机关［</w:t>
      </w:r>
      <w:r>
        <w:rPr>
          <w:rFonts w:hint="eastAsia" w:ascii="Times New Roman" w:hAnsi="Times New Roman" w:eastAsia="仿宋_GB2312" w:cs="Times New Roman"/>
          <w:b/>
          <w:bCs/>
          <w:color w:val="auto"/>
          <w:sz w:val="32"/>
          <w:szCs w:val="32"/>
          <w:lang w:val="en-US" w:eastAsia="zh-CN"/>
        </w:rPr>
        <w:t>党群、人大政协等机关及其他部门、政府工作部门（含直属参公事业单位）</w:t>
      </w:r>
      <w:r>
        <w:rPr>
          <w:rFonts w:hint="eastAsia"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、垂管单位</w:t>
      </w:r>
      <w:r>
        <w:rPr>
          <w:rFonts w:hint="eastAsia" w:eastAsia="仿宋_GB2312" w:cs="Times New Roman"/>
          <w:b/>
          <w:bCs/>
          <w:color w:val="auto"/>
          <w:sz w:val="32"/>
          <w:szCs w:val="32"/>
          <w:lang w:eastAsia="zh-CN"/>
        </w:rPr>
        <w:t>：</w:t>
      </w:r>
      <w:r>
        <w:rPr>
          <w:rFonts w:hint="eastAsia" w:ascii="Times New Roman" w:hAnsi="Times New Roman" w:eastAsia="仿宋_GB2312" w:cs="Times New Roman"/>
          <w:color w:val="auto"/>
          <w:sz w:val="32"/>
          <w:szCs w:val="32"/>
          <w:lang w:val="en-US" w:eastAsia="zh-CN"/>
        </w:rPr>
        <w:t>主要</w:t>
      </w:r>
      <w:r>
        <w:rPr>
          <w:rFonts w:hint="eastAsia" w:ascii="Times New Roman" w:hAnsi="Times New Roman" w:eastAsia="仿宋_GB2312" w:cs="Times New Roman"/>
          <w:color w:val="auto"/>
          <w:sz w:val="32"/>
          <w:szCs w:val="32"/>
        </w:rPr>
        <w:t>围绕作风建设、</w:t>
      </w:r>
      <w:r>
        <w:rPr>
          <w:rFonts w:hint="eastAsia" w:eastAsia="仿宋_GB2312" w:cs="Times New Roman"/>
          <w:color w:val="auto"/>
          <w:sz w:val="32"/>
          <w:szCs w:val="32"/>
          <w:lang w:eastAsia="zh-CN"/>
        </w:rPr>
        <w:t>履职尽责</w:t>
      </w:r>
      <w:r>
        <w:rPr>
          <w:rFonts w:hint="eastAsia" w:ascii="Times New Roman" w:hAnsi="Times New Roman" w:eastAsia="仿宋_GB2312" w:cs="Times New Roman"/>
          <w:color w:val="auto"/>
          <w:sz w:val="32"/>
          <w:szCs w:val="32"/>
        </w:rPr>
        <w:t>、能力建设、为民办</w:t>
      </w:r>
      <w:r>
        <w:rPr>
          <w:rFonts w:hint="eastAsia" w:eastAsia="仿宋_GB2312" w:cs="Times New Roman"/>
          <w:color w:val="auto"/>
          <w:sz w:val="32"/>
          <w:szCs w:val="32"/>
          <w:lang w:eastAsia="zh-CN"/>
        </w:rPr>
        <w:t>实</w:t>
      </w:r>
      <w:r>
        <w:rPr>
          <w:rFonts w:hint="eastAsia" w:ascii="Times New Roman" w:hAnsi="Times New Roman" w:eastAsia="仿宋_GB2312" w:cs="Times New Roman"/>
          <w:color w:val="auto"/>
          <w:sz w:val="32"/>
          <w:szCs w:val="32"/>
        </w:rPr>
        <w:t>事、依法行政、廉洁自律六个核心维度开展评价，聚焦机关单位核心职能履行与服务群众实效，全面反映工作推进情况。</w:t>
      </w:r>
      <w:r>
        <w:rPr>
          <w:rFonts w:hint="eastAsia" w:ascii="Times New Roman" w:hAnsi="Times New Roman" w:eastAsia="仿宋_GB2312" w:cs="Times New Roman"/>
          <w:color w:val="auto"/>
          <w:sz w:val="32"/>
          <w:szCs w:val="32"/>
          <w:lang w:val="en-US" w:eastAsia="zh-CN"/>
        </w:rPr>
        <w:t>详见调查问卷。</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2.</w:t>
      </w:r>
      <w:r>
        <w:rPr>
          <w:rFonts w:hint="eastAsia" w:ascii="Times New Roman" w:hAnsi="Times New Roman" w:eastAsia="仿宋_GB2312" w:cs="Times New Roman"/>
          <w:b/>
          <w:bCs/>
          <w:color w:val="auto"/>
          <w:sz w:val="32"/>
          <w:szCs w:val="32"/>
          <w:lang w:val="en-US" w:eastAsia="zh-CN"/>
        </w:rPr>
        <w:t>乡镇党委政府</w:t>
      </w:r>
      <w:r>
        <w:rPr>
          <w:rFonts w:hint="eastAsia" w:eastAsia="仿宋_GB2312" w:cs="Times New Roman"/>
          <w:b/>
          <w:bCs/>
          <w:color w:val="auto"/>
          <w:sz w:val="32"/>
          <w:szCs w:val="32"/>
          <w:lang w:val="en-US" w:eastAsia="zh-CN"/>
        </w:rPr>
        <w:t>：</w:t>
      </w:r>
      <w:r>
        <w:rPr>
          <w:rFonts w:hint="eastAsia" w:ascii="Times New Roman" w:hAnsi="Times New Roman" w:eastAsia="仿宋_GB2312" w:cs="Times New Roman"/>
          <w:color w:val="auto"/>
          <w:sz w:val="32"/>
          <w:szCs w:val="32"/>
          <w:lang w:val="en-US" w:eastAsia="zh-CN"/>
        </w:rPr>
        <w:t>主要围绕</w:t>
      </w:r>
      <w:r>
        <w:rPr>
          <w:rFonts w:hint="eastAsia" w:ascii="Times New Roman" w:hAnsi="Times New Roman" w:eastAsia="仿宋_GB2312" w:cs="Times New Roman"/>
          <w:color w:val="auto"/>
          <w:sz w:val="32"/>
          <w:szCs w:val="32"/>
        </w:rPr>
        <w:t>作风建设、</w:t>
      </w:r>
      <w:r>
        <w:rPr>
          <w:rFonts w:hint="eastAsia" w:eastAsia="仿宋_GB2312" w:cs="Times New Roman"/>
          <w:color w:val="auto"/>
          <w:sz w:val="32"/>
          <w:szCs w:val="32"/>
          <w:lang w:eastAsia="zh-CN"/>
        </w:rPr>
        <w:t>履职尽责</w:t>
      </w:r>
      <w:r>
        <w:rPr>
          <w:rFonts w:hint="eastAsia" w:ascii="Times New Roman" w:hAnsi="Times New Roman" w:eastAsia="仿宋_GB2312" w:cs="Times New Roman"/>
          <w:color w:val="auto"/>
          <w:sz w:val="32"/>
          <w:szCs w:val="32"/>
        </w:rPr>
        <w:t>、依法行政、民生事业、环境保护、营商环境、基础设施</w:t>
      </w:r>
      <w:r>
        <w:rPr>
          <w:rFonts w:hint="eastAsia" w:eastAsia="仿宋_GB2312" w:cs="Times New Roman"/>
          <w:color w:val="auto"/>
          <w:sz w:val="32"/>
          <w:szCs w:val="32"/>
          <w:lang w:eastAsia="zh-CN"/>
        </w:rPr>
        <w:t>建设</w:t>
      </w:r>
      <w:r>
        <w:rPr>
          <w:rFonts w:hint="eastAsia" w:ascii="Times New Roman" w:hAnsi="Times New Roman" w:eastAsia="仿宋_GB2312" w:cs="Times New Roman"/>
          <w:color w:val="auto"/>
          <w:sz w:val="32"/>
          <w:szCs w:val="32"/>
        </w:rPr>
        <w:t>、党风廉政</w:t>
      </w:r>
      <w:r>
        <w:rPr>
          <w:rFonts w:hint="eastAsia" w:eastAsia="仿宋_GB2312" w:cs="Times New Roman"/>
          <w:color w:val="auto"/>
          <w:sz w:val="32"/>
          <w:szCs w:val="32"/>
          <w:lang w:eastAsia="zh-CN"/>
        </w:rPr>
        <w:t>建设</w:t>
      </w:r>
      <w:r>
        <w:rPr>
          <w:rFonts w:hint="eastAsia" w:ascii="Times New Roman" w:hAnsi="Times New Roman" w:eastAsia="仿宋_GB2312" w:cs="Times New Roman"/>
          <w:color w:val="auto"/>
          <w:sz w:val="32"/>
          <w:szCs w:val="32"/>
        </w:rPr>
        <w:t>、平安建设九个方面设置评价内容，紧扣乡镇工作实际与群众关切重点。</w:t>
      </w:r>
      <w:r>
        <w:rPr>
          <w:rFonts w:hint="eastAsia" w:ascii="Times New Roman" w:hAnsi="Times New Roman" w:eastAsia="仿宋_GB2312" w:cs="Times New Roman"/>
          <w:color w:val="auto"/>
          <w:sz w:val="32"/>
          <w:szCs w:val="32"/>
          <w:lang w:val="en-US" w:eastAsia="zh-CN"/>
        </w:rPr>
        <w:t>详见调查问卷。</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default" w:ascii="Times New Roman" w:hAnsi="Times New Roman" w:eastAsia="黑体" w:cs="Times New Roman"/>
          <w:color w:val="auto"/>
          <w:sz w:val="28"/>
          <w:szCs w:val="28"/>
        </w:rPr>
      </w:pPr>
      <w:r>
        <w:rPr>
          <w:rFonts w:hint="eastAsia" w:ascii="楷体_GB2312" w:hAnsi="楷体_GB2312" w:eastAsia="楷体_GB2312" w:cs="楷体_GB2312"/>
          <w:color w:val="auto"/>
          <w:sz w:val="32"/>
          <w:szCs w:val="32"/>
        </w:rPr>
        <w:t>（六）</w:t>
      </w:r>
      <w:r>
        <w:rPr>
          <w:rFonts w:hint="eastAsia" w:ascii="楷体_GB2312" w:hAnsi="楷体_GB2312" w:eastAsia="楷体_GB2312" w:cs="楷体_GB2312"/>
          <w:color w:val="auto"/>
          <w:sz w:val="32"/>
          <w:szCs w:val="32"/>
          <w:lang w:eastAsia="zh-CN"/>
        </w:rPr>
        <w:t>调查</w:t>
      </w:r>
      <w:r>
        <w:rPr>
          <w:rFonts w:hint="eastAsia" w:ascii="楷体_GB2312" w:hAnsi="楷体_GB2312" w:eastAsia="楷体_GB2312" w:cs="楷体_GB2312"/>
          <w:color w:val="auto"/>
          <w:sz w:val="32"/>
          <w:szCs w:val="32"/>
        </w:rPr>
        <w:t>样本总量及配额</w:t>
      </w:r>
      <w:r>
        <w:rPr>
          <w:rFonts w:hint="eastAsia" w:ascii="楷体_GB2312" w:hAnsi="楷体_GB2312" w:eastAsia="楷体_GB2312" w:cs="楷体_GB2312"/>
          <w:color w:val="auto"/>
          <w:sz w:val="32"/>
          <w:szCs w:val="32"/>
          <w:lang w:eastAsia="zh-CN"/>
        </w:rPr>
        <w:t>。</w:t>
      </w:r>
      <w:r>
        <w:rPr>
          <w:rFonts w:hint="eastAsia" w:eastAsia="仿宋_GB2312" w:cs="Times New Roman"/>
          <w:color w:val="auto"/>
          <w:sz w:val="32"/>
          <w:szCs w:val="32"/>
          <w:lang w:val="en-US" w:eastAsia="zh-CN"/>
        </w:rPr>
        <w:t>全部</w:t>
      </w:r>
      <w:r>
        <w:rPr>
          <w:rFonts w:hint="default" w:ascii="Times New Roman" w:hAnsi="Times New Roman" w:eastAsia="仿宋_GB2312" w:cs="Times New Roman"/>
          <w:color w:val="auto"/>
          <w:sz w:val="32"/>
          <w:szCs w:val="32"/>
          <w:lang w:val="en-US" w:eastAsia="zh-CN"/>
        </w:rPr>
        <w:t>7</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个</w:t>
      </w:r>
      <w:r>
        <w:rPr>
          <w:rFonts w:hint="default" w:ascii="Times New Roman" w:hAnsi="Times New Roman" w:eastAsia="仿宋_GB2312" w:cs="Times New Roman"/>
          <w:color w:val="auto"/>
          <w:sz w:val="32"/>
          <w:szCs w:val="32"/>
        </w:rPr>
        <w:t>被评单位合计抽取</w:t>
      </w:r>
      <w:r>
        <w:rPr>
          <w:rFonts w:hint="default" w:ascii="Times New Roman" w:hAnsi="Times New Roman" w:eastAsia="仿宋_GB2312" w:cs="Times New Roman"/>
          <w:color w:val="auto"/>
          <w:sz w:val="32"/>
          <w:szCs w:val="32"/>
          <w:lang w:val="en-US" w:eastAsia="zh-CN"/>
        </w:rPr>
        <w:t>7</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00个以上样本</w:t>
      </w:r>
      <w:r>
        <w:rPr>
          <w:rFonts w:hint="default" w:ascii="Times New Roman" w:hAnsi="Times New Roman" w:eastAsia="仿宋_GB2312" w:cs="Times New Roman"/>
          <w:color w:val="auto"/>
          <w:sz w:val="32"/>
          <w:szCs w:val="32"/>
          <w:lang w:eastAsia="zh-CN"/>
        </w:rPr>
        <w:t>开展评价</w:t>
      </w:r>
      <w:r>
        <w:rPr>
          <w:rFonts w:hint="default" w:ascii="Times New Roman" w:hAnsi="Times New Roman" w:eastAsia="仿宋_GB2312" w:cs="Times New Roman"/>
          <w:color w:val="auto"/>
          <w:sz w:val="32"/>
          <w:szCs w:val="32"/>
        </w:rPr>
        <w:t>，完成有效样本量不低于</w:t>
      </w:r>
      <w:r>
        <w:rPr>
          <w:rFonts w:hint="default" w:ascii="Times New Roman" w:hAnsi="Times New Roman" w:eastAsia="仿宋_GB2312" w:cs="Times New Roman"/>
          <w:color w:val="auto"/>
          <w:sz w:val="32"/>
          <w:szCs w:val="32"/>
          <w:lang w:val="en-US" w:eastAsia="zh-CN"/>
        </w:rPr>
        <w:t>7</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00</w:t>
      </w:r>
      <w:r>
        <w:rPr>
          <w:rFonts w:hint="default" w:ascii="Times New Roman" w:hAnsi="Times New Roman" w:eastAsia="仿宋_GB2312" w:cs="Times New Roman"/>
          <w:color w:val="auto"/>
          <w:sz w:val="32"/>
          <w:szCs w:val="32"/>
        </w:rPr>
        <w:t>个。每个被评单位分别完成</w:t>
      </w:r>
      <w:r>
        <w:rPr>
          <w:rFonts w:hint="default" w:ascii="Times New Roman" w:hAnsi="Times New Roman" w:eastAsia="仿宋_GB2312" w:cs="Times New Roman"/>
          <w:color w:val="auto"/>
          <w:sz w:val="32"/>
          <w:szCs w:val="32"/>
          <w:lang w:eastAsia="zh-CN"/>
        </w:rPr>
        <w:t>代表集中问卷评价</w:t>
      </w:r>
      <w:r>
        <w:rPr>
          <w:rFonts w:hint="default" w:ascii="Times New Roman" w:hAnsi="Times New Roman" w:eastAsia="仿宋_GB2312" w:cs="Times New Roman"/>
          <w:color w:val="auto"/>
          <w:sz w:val="32"/>
          <w:szCs w:val="32"/>
        </w:rPr>
        <w:t>和</w:t>
      </w:r>
      <w:r>
        <w:rPr>
          <w:rFonts w:hint="eastAsia" w:eastAsia="仿宋_GB2312" w:cs="Times New Roman"/>
          <w:color w:val="auto"/>
          <w:sz w:val="32"/>
          <w:szCs w:val="32"/>
          <w:lang w:eastAsia="zh-CN"/>
        </w:rPr>
        <w:t>特定对象电访</w:t>
      </w:r>
      <w:r>
        <w:rPr>
          <w:rFonts w:hint="default"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共100个样本</w:t>
      </w:r>
      <w:r>
        <w:rPr>
          <w:rFonts w:hint="eastAsia" w:ascii="Times New Roman" w:hAnsi="Times New Roman" w:eastAsia="仿宋_GB2312" w:cs="Times New Roman"/>
          <w:color w:val="auto"/>
          <w:sz w:val="32"/>
          <w:szCs w:val="32"/>
        </w:rPr>
        <w:t>，具体配额如下表：</w:t>
      </w:r>
    </w:p>
    <w:p>
      <w:pPr>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调查样本配额表</w:t>
      </w:r>
    </w:p>
    <w:tbl>
      <w:tblPr>
        <w:tblStyle w:val="8"/>
        <w:tblW w:w="9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1"/>
        <w:gridCol w:w="757"/>
        <w:gridCol w:w="1116"/>
        <w:gridCol w:w="535"/>
        <w:gridCol w:w="547"/>
        <w:gridCol w:w="633"/>
        <w:gridCol w:w="521"/>
        <w:gridCol w:w="780"/>
        <w:gridCol w:w="1194"/>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301" w:type="dxa"/>
            <w:vMerge w:val="restart"/>
            <w:noWrap/>
            <w:vAlign w:val="center"/>
          </w:tcPr>
          <w:p>
            <w:pPr>
              <w:spacing w:line="160" w:lineRule="atLeast"/>
              <w:jc w:val="center"/>
              <w:rPr>
                <w:rFonts w:hint="default" w:ascii="Times New Roman" w:hAnsi="Times New Roman" w:eastAsia="黑体" w:cs="Times New Roman"/>
                <w:color w:val="auto"/>
                <w:sz w:val="21"/>
                <w:szCs w:val="21"/>
                <w:lang w:eastAsia="zh-CN"/>
              </w:rPr>
            </w:pPr>
            <w:r>
              <w:rPr>
                <w:rFonts w:hint="default" w:ascii="Times New Roman" w:hAnsi="Times New Roman" w:eastAsia="黑体" w:cs="Times New Roman"/>
                <w:color w:val="auto"/>
                <w:sz w:val="21"/>
                <w:szCs w:val="21"/>
                <w:lang w:eastAsia="zh-CN"/>
              </w:rPr>
              <w:t>调查对象</w:t>
            </w:r>
          </w:p>
        </w:tc>
        <w:tc>
          <w:tcPr>
            <w:tcW w:w="757" w:type="dxa"/>
            <w:vMerge w:val="restart"/>
            <w:noWrap/>
            <w:vAlign w:val="center"/>
          </w:tcPr>
          <w:p>
            <w:pPr>
              <w:spacing w:line="160" w:lineRule="atLeas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样本总量</w:t>
            </w:r>
          </w:p>
        </w:tc>
        <w:tc>
          <w:tcPr>
            <w:tcW w:w="1116" w:type="dxa"/>
            <w:vMerge w:val="restart"/>
            <w:noWrap/>
            <w:vAlign w:val="center"/>
          </w:tcPr>
          <w:p>
            <w:pPr>
              <w:spacing w:line="160" w:lineRule="atLeas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lang w:eastAsia="zh-CN"/>
              </w:rPr>
              <w:t>调查对象</w:t>
            </w:r>
            <w:r>
              <w:rPr>
                <w:rFonts w:hint="default" w:ascii="Times New Roman" w:hAnsi="Times New Roman" w:eastAsia="黑体" w:cs="Times New Roman"/>
                <w:color w:val="auto"/>
                <w:sz w:val="21"/>
                <w:szCs w:val="21"/>
              </w:rPr>
              <w:t>数量</w:t>
            </w:r>
          </w:p>
        </w:tc>
        <w:tc>
          <w:tcPr>
            <w:tcW w:w="3016" w:type="dxa"/>
            <w:gridSpan w:val="5"/>
            <w:noWrap w:val="0"/>
            <w:vAlign w:val="center"/>
          </w:tcPr>
          <w:p>
            <w:pPr>
              <w:spacing w:line="160" w:lineRule="atLeas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lang w:eastAsia="zh-CN"/>
              </w:rPr>
              <w:t>代表集中问卷评价</w:t>
            </w:r>
            <w:r>
              <w:rPr>
                <w:rFonts w:hint="default" w:ascii="Times New Roman" w:hAnsi="Times New Roman" w:eastAsia="黑体" w:cs="Times New Roman"/>
                <w:color w:val="auto"/>
                <w:sz w:val="21"/>
                <w:szCs w:val="21"/>
              </w:rPr>
              <w:t>样本</w:t>
            </w:r>
          </w:p>
        </w:tc>
        <w:tc>
          <w:tcPr>
            <w:tcW w:w="2507" w:type="dxa"/>
            <w:gridSpan w:val="2"/>
            <w:noWrap w:val="0"/>
            <w:vAlign w:val="center"/>
          </w:tcPr>
          <w:p>
            <w:pPr>
              <w:spacing w:line="160" w:lineRule="atLeast"/>
              <w:jc w:val="center"/>
              <w:rPr>
                <w:rFonts w:hint="default" w:ascii="Times New Roman" w:hAnsi="Times New Roman" w:eastAsia="黑体" w:cs="Times New Roman"/>
                <w:color w:val="auto"/>
                <w:sz w:val="21"/>
                <w:szCs w:val="21"/>
              </w:rPr>
            </w:pPr>
            <w:r>
              <w:rPr>
                <w:rFonts w:hint="eastAsia" w:eastAsia="黑体" w:cs="Times New Roman"/>
                <w:color w:val="auto"/>
                <w:sz w:val="21"/>
                <w:szCs w:val="21"/>
                <w:lang w:eastAsia="zh-CN"/>
              </w:rPr>
              <w:t>特定对象电访</w:t>
            </w:r>
            <w:r>
              <w:rPr>
                <w:rFonts w:hint="default" w:ascii="Times New Roman" w:hAnsi="Times New Roman" w:eastAsia="黑体" w:cs="Times New Roman"/>
                <w:color w:val="auto"/>
                <w:sz w:val="21"/>
                <w:szCs w:val="21"/>
                <w:lang w:eastAsia="zh-CN"/>
              </w:rPr>
              <w:t>评价</w:t>
            </w:r>
            <w:r>
              <w:rPr>
                <w:rFonts w:hint="default" w:ascii="Times New Roman" w:hAnsi="Times New Roman" w:eastAsia="黑体" w:cs="Times New Roman"/>
                <w:color w:val="auto"/>
                <w:sz w:val="21"/>
                <w:szCs w:val="21"/>
              </w:rPr>
              <w:t>样本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2301" w:type="dxa"/>
            <w:vMerge w:val="continue"/>
            <w:noWrap/>
            <w:vAlign w:val="center"/>
          </w:tcPr>
          <w:p>
            <w:pPr>
              <w:spacing w:line="160" w:lineRule="atLeast"/>
              <w:jc w:val="center"/>
              <w:rPr>
                <w:rFonts w:hint="default" w:ascii="Times New Roman" w:hAnsi="Times New Roman" w:eastAsia="黑体" w:cs="Times New Roman"/>
                <w:color w:val="auto"/>
                <w:sz w:val="21"/>
                <w:szCs w:val="21"/>
              </w:rPr>
            </w:pPr>
          </w:p>
        </w:tc>
        <w:tc>
          <w:tcPr>
            <w:tcW w:w="757" w:type="dxa"/>
            <w:vMerge w:val="continue"/>
            <w:noWrap/>
            <w:vAlign w:val="center"/>
          </w:tcPr>
          <w:p>
            <w:pPr>
              <w:spacing w:line="160" w:lineRule="atLeast"/>
              <w:jc w:val="center"/>
              <w:rPr>
                <w:rFonts w:hint="default" w:ascii="Times New Roman" w:hAnsi="Times New Roman" w:eastAsia="黑体" w:cs="Times New Roman"/>
                <w:color w:val="auto"/>
                <w:sz w:val="21"/>
                <w:szCs w:val="21"/>
              </w:rPr>
            </w:pPr>
          </w:p>
        </w:tc>
        <w:tc>
          <w:tcPr>
            <w:tcW w:w="1116" w:type="dxa"/>
            <w:vMerge w:val="continue"/>
            <w:noWrap/>
            <w:vAlign w:val="center"/>
          </w:tcPr>
          <w:p>
            <w:pPr>
              <w:spacing w:line="160" w:lineRule="atLeast"/>
              <w:jc w:val="center"/>
              <w:rPr>
                <w:rFonts w:hint="default" w:ascii="Times New Roman" w:hAnsi="Times New Roman" w:eastAsia="黑体" w:cs="Times New Roman"/>
                <w:color w:val="auto"/>
                <w:sz w:val="21"/>
                <w:szCs w:val="21"/>
              </w:rPr>
            </w:pPr>
          </w:p>
        </w:tc>
        <w:tc>
          <w:tcPr>
            <w:tcW w:w="535" w:type="dxa"/>
            <w:noWrap/>
            <w:vAlign w:val="center"/>
          </w:tcPr>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党代表</w:t>
            </w:r>
          </w:p>
        </w:tc>
        <w:tc>
          <w:tcPr>
            <w:tcW w:w="547" w:type="dxa"/>
            <w:noWrap/>
            <w:vAlign w:val="center"/>
          </w:tcPr>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人大代表</w:t>
            </w:r>
          </w:p>
        </w:tc>
        <w:tc>
          <w:tcPr>
            <w:tcW w:w="633" w:type="dxa"/>
            <w:noWrap/>
            <w:vAlign w:val="center"/>
          </w:tcPr>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政协委员</w:t>
            </w:r>
          </w:p>
        </w:tc>
        <w:tc>
          <w:tcPr>
            <w:tcW w:w="521" w:type="dxa"/>
            <w:noWrap/>
            <w:vAlign w:val="center"/>
          </w:tcPr>
          <w:p>
            <w:pPr>
              <w:spacing w:line="320" w:lineRule="exact"/>
              <w:jc w:val="both"/>
              <w:rPr>
                <w:rFonts w:hint="default" w:ascii="Times New Roman" w:hAnsi="Times New Roman" w:eastAsia="黑体" w:cs="Times New Roman"/>
                <w:color w:val="auto"/>
                <w:sz w:val="21"/>
                <w:szCs w:val="21"/>
              </w:rPr>
            </w:pPr>
            <w:r>
              <w:rPr>
                <w:rFonts w:hint="eastAsia" w:eastAsia="黑体" w:cs="Times New Roman"/>
                <w:color w:val="auto"/>
                <w:sz w:val="21"/>
                <w:szCs w:val="21"/>
                <w:lang w:eastAsia="zh-CN"/>
              </w:rPr>
              <w:t>镇级代表</w:t>
            </w:r>
          </w:p>
        </w:tc>
        <w:tc>
          <w:tcPr>
            <w:tcW w:w="780" w:type="dxa"/>
            <w:noWrap w:val="0"/>
            <w:vAlign w:val="center"/>
          </w:tcPr>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部门代表</w:t>
            </w:r>
          </w:p>
        </w:tc>
        <w:tc>
          <w:tcPr>
            <w:tcW w:w="1194" w:type="dxa"/>
            <w:noWrap w:val="0"/>
            <w:vAlign w:val="center"/>
          </w:tcPr>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管理</w:t>
            </w:r>
          </w:p>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对象</w:t>
            </w:r>
          </w:p>
        </w:tc>
        <w:tc>
          <w:tcPr>
            <w:tcW w:w="1313" w:type="dxa"/>
            <w:noWrap w:val="0"/>
            <w:vAlign w:val="center"/>
          </w:tcPr>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服务</w:t>
            </w:r>
          </w:p>
          <w:p>
            <w:pPr>
              <w:spacing w:line="320" w:lineRule="exact"/>
              <w:jc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301" w:type="dxa"/>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乡镇党委政府</w:t>
            </w:r>
          </w:p>
        </w:tc>
        <w:tc>
          <w:tcPr>
            <w:tcW w:w="757" w:type="dxa"/>
            <w:noWrap/>
            <w:vAlign w:val="center"/>
          </w:tcPr>
          <w:p>
            <w:pPr>
              <w:spacing w:line="16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1100</w:t>
            </w:r>
          </w:p>
        </w:tc>
        <w:tc>
          <w:tcPr>
            <w:tcW w:w="1116" w:type="dxa"/>
            <w:noWrap/>
            <w:vAlign w:val="center"/>
          </w:tcPr>
          <w:p>
            <w:pPr>
              <w:spacing w:line="16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w:t>
            </w:r>
          </w:p>
        </w:tc>
        <w:tc>
          <w:tcPr>
            <w:tcW w:w="535" w:type="dxa"/>
            <w:noWrap/>
            <w:vAlign w:val="center"/>
          </w:tcPr>
          <w:p>
            <w:pPr>
              <w:spacing w:line="16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10</w:t>
            </w:r>
          </w:p>
        </w:tc>
        <w:tc>
          <w:tcPr>
            <w:tcW w:w="547" w:type="dxa"/>
            <w:noWrap/>
            <w:vAlign w:val="center"/>
          </w:tcPr>
          <w:p>
            <w:pPr>
              <w:spacing w:line="16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10</w:t>
            </w:r>
          </w:p>
        </w:tc>
        <w:tc>
          <w:tcPr>
            <w:tcW w:w="633" w:type="dxa"/>
            <w:noWrap/>
            <w:vAlign w:val="center"/>
          </w:tcPr>
          <w:p>
            <w:pPr>
              <w:spacing w:line="16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521" w:type="dxa"/>
            <w:noWrap/>
            <w:vAlign w:val="center"/>
          </w:tcPr>
          <w:p>
            <w:pPr>
              <w:spacing w:line="16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15</w:t>
            </w:r>
          </w:p>
        </w:tc>
        <w:tc>
          <w:tcPr>
            <w:tcW w:w="780" w:type="dxa"/>
            <w:noWrap/>
            <w:vAlign w:val="center"/>
          </w:tcPr>
          <w:p>
            <w:pPr>
              <w:spacing w:line="16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10</w:t>
            </w:r>
          </w:p>
        </w:tc>
        <w:tc>
          <w:tcPr>
            <w:tcW w:w="1194" w:type="dxa"/>
            <w:noWrap w:val="0"/>
            <w:vAlign w:val="center"/>
          </w:tcPr>
          <w:p>
            <w:pPr>
              <w:spacing w:line="16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20</w:t>
            </w:r>
          </w:p>
        </w:tc>
        <w:tc>
          <w:tcPr>
            <w:tcW w:w="1313" w:type="dxa"/>
            <w:noWrap w:val="0"/>
            <w:vAlign w:val="center"/>
          </w:tcPr>
          <w:p>
            <w:pPr>
              <w:spacing w:line="16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301" w:type="dxa"/>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县直</w:t>
            </w:r>
            <w:r>
              <w:rPr>
                <w:rFonts w:hint="eastAsia" w:eastAsia="宋体" w:cs="Times New Roman"/>
                <w:color w:val="auto"/>
                <w:sz w:val="21"/>
                <w:szCs w:val="21"/>
                <w:lang w:val="en-US" w:eastAsia="zh-CN"/>
              </w:rPr>
              <w:t>机关</w:t>
            </w:r>
          </w:p>
        </w:tc>
        <w:tc>
          <w:tcPr>
            <w:tcW w:w="757" w:type="dxa"/>
            <w:noWrap/>
            <w:vAlign w:val="center"/>
          </w:tcPr>
          <w:p>
            <w:pPr>
              <w:spacing w:line="160" w:lineRule="atLeast"/>
              <w:jc w:val="center"/>
              <w:rPr>
                <w:rFonts w:hint="default" w:ascii="Times New Roman" w:hAnsi="Times New Roman" w:eastAsia="宋体" w:cs="Times New Roman"/>
                <w:color w:val="auto"/>
                <w:sz w:val="21"/>
                <w:szCs w:val="21"/>
              </w:rPr>
            </w:pPr>
            <w:r>
              <w:rPr>
                <w:rFonts w:hint="eastAsia" w:eastAsia="宋体" w:cs="Times New Roman"/>
                <w:color w:val="auto"/>
                <w:sz w:val="21"/>
                <w:szCs w:val="21"/>
                <w:lang w:val="en-US" w:eastAsia="zh-CN"/>
              </w:rPr>
              <w:t>58</w:t>
            </w:r>
            <w:r>
              <w:rPr>
                <w:rFonts w:hint="default" w:ascii="Times New Roman" w:hAnsi="Times New Roman" w:eastAsia="宋体" w:cs="Times New Roman"/>
                <w:color w:val="auto"/>
                <w:sz w:val="21"/>
                <w:szCs w:val="21"/>
              </w:rPr>
              <w:t>00</w:t>
            </w:r>
          </w:p>
        </w:tc>
        <w:tc>
          <w:tcPr>
            <w:tcW w:w="1116" w:type="dxa"/>
            <w:noWrap/>
            <w:vAlign w:val="center"/>
          </w:tcPr>
          <w:p>
            <w:pPr>
              <w:spacing w:line="160" w:lineRule="atLeast"/>
              <w:jc w:val="center"/>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58</w:t>
            </w:r>
          </w:p>
        </w:tc>
        <w:tc>
          <w:tcPr>
            <w:tcW w:w="535"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547"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633"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521"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780"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1194" w:type="dxa"/>
            <w:noWrap w:val="0"/>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1313" w:type="dxa"/>
            <w:noWrap w:val="0"/>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301" w:type="dxa"/>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val="0"/>
                <w:color w:val="auto"/>
                <w:sz w:val="21"/>
                <w:szCs w:val="21"/>
                <w:lang w:bidi="ar"/>
              </w:rPr>
              <w:t>垂管单位</w:t>
            </w:r>
          </w:p>
        </w:tc>
        <w:tc>
          <w:tcPr>
            <w:tcW w:w="757" w:type="dxa"/>
            <w:noWrap/>
            <w:vAlign w:val="center"/>
          </w:tcPr>
          <w:p>
            <w:pPr>
              <w:spacing w:line="160" w:lineRule="atLeast"/>
              <w:jc w:val="center"/>
              <w:rPr>
                <w:rFonts w:hint="default" w:ascii="Times New Roman" w:hAnsi="Times New Roman" w:eastAsia="宋体" w:cs="Times New Roman"/>
                <w:color w:val="auto"/>
                <w:sz w:val="21"/>
                <w:szCs w:val="21"/>
                <w:lang w:val="en-US"/>
              </w:rPr>
            </w:pPr>
            <w:r>
              <w:rPr>
                <w:rFonts w:hint="eastAsia" w:eastAsia="宋体" w:cs="Times New Roman"/>
                <w:color w:val="auto"/>
                <w:sz w:val="21"/>
                <w:szCs w:val="21"/>
                <w:lang w:val="en-US" w:eastAsia="zh-CN"/>
              </w:rPr>
              <w:t>300</w:t>
            </w:r>
          </w:p>
        </w:tc>
        <w:tc>
          <w:tcPr>
            <w:tcW w:w="1116" w:type="dxa"/>
            <w:noWrap/>
            <w:vAlign w:val="center"/>
          </w:tcPr>
          <w:p>
            <w:pPr>
              <w:spacing w:line="160" w:lineRule="atLeast"/>
              <w:jc w:val="center"/>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3</w:t>
            </w:r>
          </w:p>
        </w:tc>
        <w:tc>
          <w:tcPr>
            <w:tcW w:w="535"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547"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633"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521"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780"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1194" w:type="dxa"/>
            <w:noWrap w:val="0"/>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1313" w:type="dxa"/>
            <w:noWrap w:val="0"/>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2301" w:type="dxa"/>
            <w:noWrap/>
            <w:vAlign w:val="center"/>
          </w:tcPr>
          <w:p>
            <w:pPr>
              <w:spacing w:line="16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757" w:type="dxa"/>
            <w:noWrap/>
            <w:vAlign w:val="center"/>
          </w:tcPr>
          <w:p>
            <w:pPr>
              <w:spacing w:line="16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r>
              <w:rPr>
                <w:rFonts w:hint="eastAsia"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00</w:t>
            </w:r>
          </w:p>
        </w:tc>
        <w:tc>
          <w:tcPr>
            <w:tcW w:w="1116" w:type="dxa"/>
            <w:noWrap/>
            <w:vAlign w:val="center"/>
          </w:tcPr>
          <w:p>
            <w:pPr>
              <w:spacing w:line="16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r>
              <w:rPr>
                <w:rFonts w:hint="eastAsia" w:eastAsia="宋体" w:cs="Times New Roman"/>
                <w:color w:val="auto"/>
                <w:sz w:val="21"/>
                <w:szCs w:val="21"/>
                <w:lang w:val="en-US" w:eastAsia="zh-CN"/>
              </w:rPr>
              <w:t>2</w:t>
            </w:r>
          </w:p>
        </w:tc>
        <w:tc>
          <w:tcPr>
            <w:tcW w:w="535" w:type="dxa"/>
            <w:noWrap/>
            <w:vAlign w:val="center"/>
          </w:tcPr>
          <w:p>
            <w:pPr>
              <w:spacing w:line="160" w:lineRule="atLeast"/>
              <w:jc w:val="center"/>
              <w:rPr>
                <w:rFonts w:hint="default" w:ascii="Times New Roman" w:hAnsi="Times New Roman" w:eastAsia="宋体" w:cs="Times New Roman"/>
                <w:color w:val="auto"/>
                <w:sz w:val="21"/>
                <w:szCs w:val="21"/>
              </w:rPr>
            </w:pPr>
          </w:p>
        </w:tc>
        <w:tc>
          <w:tcPr>
            <w:tcW w:w="547" w:type="dxa"/>
            <w:noWrap/>
            <w:vAlign w:val="center"/>
          </w:tcPr>
          <w:p>
            <w:pPr>
              <w:spacing w:line="160" w:lineRule="atLeast"/>
              <w:jc w:val="center"/>
              <w:rPr>
                <w:rFonts w:hint="default" w:ascii="Times New Roman" w:hAnsi="Times New Roman" w:eastAsia="宋体" w:cs="Times New Roman"/>
                <w:color w:val="auto"/>
                <w:sz w:val="21"/>
                <w:szCs w:val="21"/>
              </w:rPr>
            </w:pPr>
          </w:p>
        </w:tc>
        <w:tc>
          <w:tcPr>
            <w:tcW w:w="633" w:type="dxa"/>
            <w:noWrap/>
            <w:vAlign w:val="center"/>
          </w:tcPr>
          <w:p>
            <w:pPr>
              <w:spacing w:line="160" w:lineRule="atLeast"/>
              <w:jc w:val="center"/>
              <w:rPr>
                <w:rFonts w:hint="default" w:ascii="Times New Roman" w:hAnsi="Times New Roman" w:eastAsia="宋体" w:cs="Times New Roman"/>
                <w:color w:val="auto"/>
                <w:sz w:val="21"/>
                <w:szCs w:val="21"/>
              </w:rPr>
            </w:pPr>
          </w:p>
        </w:tc>
        <w:tc>
          <w:tcPr>
            <w:tcW w:w="521" w:type="dxa"/>
            <w:noWrap/>
            <w:vAlign w:val="center"/>
          </w:tcPr>
          <w:p>
            <w:pPr>
              <w:spacing w:line="160" w:lineRule="atLeast"/>
              <w:jc w:val="center"/>
              <w:rPr>
                <w:rFonts w:hint="default" w:ascii="Times New Roman" w:hAnsi="Times New Roman" w:eastAsia="宋体" w:cs="Times New Roman"/>
                <w:color w:val="auto"/>
                <w:sz w:val="21"/>
                <w:szCs w:val="21"/>
              </w:rPr>
            </w:pPr>
          </w:p>
        </w:tc>
        <w:tc>
          <w:tcPr>
            <w:tcW w:w="780" w:type="dxa"/>
            <w:noWrap/>
            <w:vAlign w:val="center"/>
          </w:tcPr>
          <w:p>
            <w:pPr>
              <w:spacing w:line="160" w:lineRule="atLeast"/>
              <w:jc w:val="center"/>
              <w:rPr>
                <w:rFonts w:hint="default" w:ascii="Times New Roman" w:hAnsi="Times New Roman" w:eastAsia="宋体" w:cs="Times New Roman"/>
                <w:color w:val="auto"/>
                <w:sz w:val="21"/>
                <w:szCs w:val="21"/>
              </w:rPr>
            </w:pPr>
          </w:p>
        </w:tc>
        <w:tc>
          <w:tcPr>
            <w:tcW w:w="1194" w:type="dxa"/>
            <w:noWrap w:val="0"/>
            <w:vAlign w:val="center"/>
          </w:tcPr>
          <w:p>
            <w:pPr>
              <w:spacing w:line="160" w:lineRule="atLeast"/>
              <w:jc w:val="center"/>
              <w:rPr>
                <w:rFonts w:hint="default" w:ascii="Times New Roman" w:hAnsi="Times New Roman" w:eastAsia="宋体" w:cs="Times New Roman"/>
                <w:color w:val="auto"/>
                <w:sz w:val="21"/>
                <w:szCs w:val="21"/>
              </w:rPr>
            </w:pPr>
          </w:p>
        </w:tc>
        <w:tc>
          <w:tcPr>
            <w:tcW w:w="1313" w:type="dxa"/>
            <w:noWrap w:val="0"/>
            <w:vAlign w:val="center"/>
          </w:tcPr>
          <w:p>
            <w:pPr>
              <w:spacing w:line="160" w:lineRule="atLeast"/>
              <w:jc w:val="center"/>
              <w:rPr>
                <w:rFonts w:hint="default" w:ascii="Times New Roman" w:hAnsi="Times New Roman" w:eastAsia="宋体" w:cs="Times New Roman"/>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（七）</w:t>
      </w:r>
      <w:r>
        <w:rPr>
          <w:rFonts w:hint="eastAsia" w:ascii="楷体_GB2312" w:hAnsi="楷体_GB2312" w:eastAsia="楷体_GB2312" w:cs="楷体_GB2312"/>
          <w:color w:val="auto"/>
          <w:sz w:val="32"/>
          <w:szCs w:val="32"/>
          <w:lang w:eastAsia="zh-CN"/>
        </w:rPr>
        <w:t>调查</w:t>
      </w:r>
      <w:r>
        <w:rPr>
          <w:rFonts w:hint="eastAsia" w:ascii="楷体_GB2312" w:hAnsi="楷体_GB2312" w:eastAsia="楷体_GB2312" w:cs="楷体_GB2312"/>
          <w:color w:val="auto"/>
          <w:sz w:val="32"/>
          <w:szCs w:val="32"/>
        </w:rPr>
        <w:t>时间</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1.资料收集阶段：</w:t>
      </w:r>
      <w:r>
        <w:rPr>
          <w:rFonts w:hint="eastAsia" w:ascii="Times New Roman" w:hAnsi="Times New Roman" w:eastAsia="仿宋_GB2312" w:cs="Times New Roman"/>
          <w:color w:val="auto"/>
          <w:sz w:val="32"/>
          <w:szCs w:val="32"/>
        </w:rPr>
        <w:t>收集各被评单位2025年度</w:t>
      </w:r>
      <w:r>
        <w:rPr>
          <w:rFonts w:hint="default" w:ascii="Times New Roman" w:hAnsi="Times New Roman" w:eastAsia="仿宋_GB2312" w:cs="Times New Roman"/>
          <w:color w:val="auto"/>
          <w:sz w:val="32"/>
          <w:szCs w:val="32"/>
        </w:rPr>
        <w:t>主要工作成绩总结材料</w:t>
      </w:r>
      <w:r>
        <w:rPr>
          <w:rFonts w:hint="eastAsia" w:ascii="Times New Roman" w:hAnsi="Times New Roman" w:eastAsia="仿宋_GB2312" w:cs="Times New Roman"/>
          <w:color w:val="auto"/>
          <w:sz w:val="32"/>
          <w:szCs w:val="32"/>
        </w:rPr>
        <w:t>，汇总集中面访测评代表、管理对象和服务对象名册</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2026年1月</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2.方案审批与培训阶段：</w:t>
      </w:r>
      <w:r>
        <w:rPr>
          <w:rFonts w:hint="default" w:ascii="Times New Roman" w:hAnsi="Times New Roman" w:eastAsia="仿宋_GB2312" w:cs="Times New Roman"/>
          <w:color w:val="auto"/>
          <w:sz w:val="32"/>
          <w:szCs w:val="32"/>
        </w:rPr>
        <w:t>经县委</w:t>
      </w:r>
      <w:r>
        <w:rPr>
          <w:rFonts w:hint="eastAsia" w:eastAsia="仿宋_GB2312" w:cs="Times New Roman"/>
          <w:color w:val="auto"/>
          <w:sz w:val="32"/>
          <w:szCs w:val="32"/>
          <w:lang w:eastAsia="zh-CN"/>
        </w:rPr>
        <w:t>督效</w:t>
      </w:r>
      <w:r>
        <w:rPr>
          <w:rFonts w:hint="default" w:ascii="Times New Roman" w:hAnsi="Times New Roman" w:eastAsia="仿宋_GB2312" w:cs="Times New Roman"/>
          <w:color w:val="auto"/>
          <w:sz w:val="32"/>
          <w:szCs w:val="32"/>
        </w:rPr>
        <w:t>办审核后，县统计局将</w:t>
      </w:r>
      <w:r>
        <w:rPr>
          <w:rFonts w:hint="eastAsia" w:ascii="Times New Roman" w:hAnsi="Times New Roman" w:eastAsia="仿宋_GB2312" w:cs="Times New Roman"/>
          <w:color w:val="auto"/>
          <w:sz w:val="32"/>
          <w:szCs w:val="32"/>
          <w:lang w:eastAsia="zh-CN"/>
        </w:rPr>
        <w:t>综合考核</w:t>
      </w:r>
      <w:r>
        <w:rPr>
          <w:rFonts w:hint="default" w:ascii="Times New Roman" w:hAnsi="Times New Roman" w:eastAsia="仿宋_GB2312" w:cs="Times New Roman"/>
          <w:color w:val="auto"/>
          <w:sz w:val="32"/>
          <w:szCs w:val="32"/>
        </w:rPr>
        <w:t>社会评价</w:t>
      </w:r>
      <w:r>
        <w:rPr>
          <w:rFonts w:hint="eastAsia" w:ascii="Times New Roman" w:hAnsi="Times New Roman" w:eastAsia="仿宋_GB2312" w:cs="Times New Roman"/>
          <w:color w:val="auto"/>
          <w:sz w:val="32"/>
          <w:szCs w:val="32"/>
          <w:lang w:val="en-US" w:eastAsia="zh-CN"/>
        </w:rPr>
        <w:t>调查</w:t>
      </w:r>
      <w:r>
        <w:rPr>
          <w:rFonts w:hint="default" w:ascii="Times New Roman" w:hAnsi="Times New Roman" w:eastAsia="仿宋_GB2312" w:cs="Times New Roman"/>
          <w:color w:val="auto"/>
          <w:sz w:val="32"/>
          <w:szCs w:val="32"/>
        </w:rPr>
        <w:t>方案</w:t>
      </w:r>
      <w:r>
        <w:rPr>
          <w:rFonts w:hint="eastAsia" w:ascii="Times New Roman" w:hAnsi="Times New Roman" w:eastAsia="仿宋_GB2312" w:cs="Times New Roman"/>
          <w:color w:val="auto"/>
          <w:sz w:val="32"/>
          <w:szCs w:val="32"/>
        </w:rPr>
        <w:t>上报省统计局审批</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2026年</w:t>
      </w:r>
      <w:r>
        <w:rPr>
          <w:rFonts w:hint="eastAsia"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月</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3.调查实施阶段：</w:t>
      </w:r>
      <w:r>
        <w:rPr>
          <w:rFonts w:hint="default" w:ascii="Times New Roman" w:hAnsi="Times New Roman" w:eastAsia="仿宋_GB2312" w:cs="Times New Roman"/>
          <w:color w:val="auto"/>
          <w:sz w:val="32"/>
          <w:szCs w:val="32"/>
        </w:rPr>
        <w:t>组织县直</w:t>
      </w:r>
      <w:r>
        <w:rPr>
          <w:rFonts w:hint="eastAsia" w:ascii="Times New Roman" w:hAnsi="Times New Roman" w:eastAsia="仿宋_GB2312" w:cs="Times New Roman"/>
          <w:color w:val="auto"/>
          <w:sz w:val="32"/>
          <w:szCs w:val="32"/>
          <w:lang w:eastAsia="zh-CN"/>
        </w:rPr>
        <w:t>机关</w:t>
      </w:r>
      <w:r>
        <w:rPr>
          <w:rFonts w:hint="default" w:ascii="Times New Roman" w:hAnsi="Times New Roman" w:eastAsia="仿宋_GB2312" w:cs="Times New Roman"/>
          <w:color w:val="auto"/>
          <w:sz w:val="32"/>
          <w:szCs w:val="32"/>
        </w:rPr>
        <w:t>单位及</w:t>
      </w:r>
      <w:r>
        <w:rPr>
          <w:rFonts w:hint="eastAsia" w:eastAsia="仿宋_GB2312" w:cs="Times New Roman"/>
          <w:color w:val="auto"/>
          <w:sz w:val="32"/>
          <w:szCs w:val="32"/>
          <w:lang w:eastAsia="zh-CN"/>
        </w:rPr>
        <w:t>乡镇党委政府</w:t>
      </w:r>
      <w:r>
        <w:rPr>
          <w:rFonts w:ascii="仿宋_GB2312" w:hAnsi="仿宋" w:eastAsia="仿宋_GB2312"/>
          <w:color w:val="auto"/>
          <w:sz w:val="32"/>
          <w:szCs w:val="32"/>
        </w:rPr>
        <w:t>集中面访测评</w:t>
      </w:r>
      <w:r>
        <w:rPr>
          <w:rFonts w:hint="default" w:ascii="Times New Roman" w:hAnsi="Times New Roman" w:eastAsia="仿宋_GB2312" w:cs="Times New Roman"/>
          <w:color w:val="auto"/>
          <w:sz w:val="32"/>
          <w:szCs w:val="32"/>
        </w:rPr>
        <w:t>及</w:t>
      </w:r>
      <w:r>
        <w:rPr>
          <w:rFonts w:hint="eastAsia" w:eastAsia="仿宋_GB2312" w:cs="Times New Roman"/>
          <w:color w:val="auto"/>
          <w:sz w:val="32"/>
          <w:szCs w:val="32"/>
          <w:lang w:eastAsia="zh-CN"/>
        </w:rPr>
        <w:t>特定对象电访，</w:t>
      </w:r>
      <w:r>
        <w:rPr>
          <w:rFonts w:hint="eastAsia" w:ascii="Times New Roman" w:hAnsi="Times New Roman" w:eastAsia="仿宋_GB2312" w:cs="Times New Roman"/>
          <w:color w:val="auto"/>
          <w:sz w:val="32"/>
          <w:szCs w:val="32"/>
        </w:rPr>
        <w:t>确保按时完成调查任务</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2026年</w:t>
      </w:r>
      <w:r>
        <w:rPr>
          <w:rFonts w:hint="eastAsia"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月</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4.数据处理与报告阶段：</w:t>
      </w:r>
      <w:r>
        <w:rPr>
          <w:rFonts w:hint="default" w:ascii="Times New Roman" w:hAnsi="Times New Roman" w:eastAsia="仿宋_GB2312" w:cs="Times New Roman"/>
          <w:color w:val="auto"/>
          <w:sz w:val="32"/>
          <w:szCs w:val="32"/>
        </w:rPr>
        <w:t>县统计局</w:t>
      </w:r>
      <w:r>
        <w:rPr>
          <w:rFonts w:hint="eastAsia" w:ascii="Times New Roman" w:hAnsi="Times New Roman" w:eastAsia="仿宋_GB2312" w:cs="Times New Roman"/>
          <w:color w:val="auto"/>
          <w:sz w:val="32"/>
          <w:szCs w:val="32"/>
        </w:rPr>
        <w:t>完成数据汇总、分析及质量核查，形成社会评价综合得分与调查报告，报送县委督</w:t>
      </w:r>
      <w:r>
        <w:rPr>
          <w:rFonts w:hint="eastAsia" w:eastAsia="仿宋_GB2312" w:cs="Times New Roman"/>
          <w:color w:val="auto"/>
          <w:sz w:val="32"/>
          <w:szCs w:val="32"/>
          <w:lang w:eastAsia="zh-CN"/>
        </w:rPr>
        <w:t>效</w:t>
      </w:r>
      <w:r>
        <w:rPr>
          <w:rFonts w:hint="eastAsia" w:ascii="Times New Roman" w:hAnsi="Times New Roman" w:eastAsia="仿宋_GB2312" w:cs="Times New Roman"/>
          <w:color w:val="auto"/>
          <w:sz w:val="32"/>
          <w:szCs w:val="32"/>
        </w:rPr>
        <w:t>办</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2026年</w:t>
      </w:r>
      <w:r>
        <w:rPr>
          <w:rFonts w:hint="eastAsia"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rPr>
        <w:t>月</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（八）评价等级及计分方法</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hint="eastAsia" w:ascii="仿宋_GB2312" w:hAnsi="仿宋"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w:t>
      </w:r>
      <w:r>
        <w:rPr>
          <w:rFonts w:hint="eastAsia" w:ascii="仿宋_GB2312" w:hAnsi="仿宋" w:eastAsia="仿宋_GB2312" w:cs="Times New Roman"/>
          <w:b/>
          <w:bCs/>
          <w:color w:val="auto"/>
          <w:sz w:val="32"/>
          <w:szCs w:val="32"/>
          <w:lang w:val="en-US" w:eastAsia="zh-CN"/>
        </w:rPr>
        <w:t>代表集中问卷评价</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Times New Roman"/>
          <w:color w:val="auto"/>
          <w:sz w:val="32"/>
          <w:szCs w:val="32"/>
          <w:lang w:val="en-US" w:eastAsia="zh-CN"/>
        </w:rPr>
      </w:pPr>
      <w:r>
        <w:rPr>
          <w:rFonts w:hint="eastAsia" w:ascii="仿宋_GB2312" w:hAnsi="仿宋" w:eastAsia="仿宋_GB2312" w:cs="Times New Roman"/>
          <w:color w:val="auto"/>
          <w:sz w:val="32"/>
          <w:szCs w:val="32"/>
        </w:rPr>
        <w:t>单题得分：</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总得分/总人数</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2.特定对象电访评价</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单题得分：</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总得分/总人数</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10</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color w:val="auto"/>
        </w:rPr>
      </w:pPr>
      <w:r>
        <w:rPr>
          <w:rFonts w:hint="default" w:ascii="Times New Roman" w:hAnsi="Times New Roman" w:eastAsia="仿宋_GB2312" w:cs="Times New Roman"/>
          <w:b/>
          <w:bCs/>
          <w:color w:val="auto"/>
          <w:sz w:val="32"/>
          <w:szCs w:val="32"/>
          <w:lang w:val="en-US" w:eastAsia="zh-CN"/>
        </w:rPr>
        <w:t>3.</w:t>
      </w:r>
      <w:r>
        <w:rPr>
          <w:rFonts w:hint="eastAsia" w:ascii="仿宋_GB2312" w:hAnsi="仿宋" w:eastAsia="仿宋_GB2312"/>
          <w:b/>
          <w:bCs/>
          <w:color w:val="auto"/>
          <w:sz w:val="32"/>
          <w:szCs w:val="32"/>
        </w:rPr>
        <w:t>社会评价综合得分：</w:t>
      </w:r>
      <w:r>
        <w:rPr>
          <w:rFonts w:hint="eastAsia" w:ascii="仿宋_GB2312" w:hAnsi="仿宋" w:eastAsia="仿宋_GB2312"/>
          <w:color w:val="auto"/>
          <w:sz w:val="32"/>
          <w:szCs w:val="32"/>
          <w:lang w:eastAsia="zh-CN"/>
        </w:rPr>
        <w:t>代表集中问卷评价</w:t>
      </w:r>
      <w:r>
        <w:rPr>
          <w:rFonts w:hint="eastAsia" w:ascii="仿宋_GB2312" w:hAnsi="仿宋" w:eastAsia="仿宋_GB2312"/>
          <w:color w:val="auto"/>
          <w:sz w:val="32"/>
          <w:szCs w:val="32"/>
        </w:rPr>
        <w:t>得分×</w:t>
      </w:r>
      <w:r>
        <w:rPr>
          <w:rFonts w:hint="default" w:ascii="Times New Roman" w:hAnsi="Times New Roman" w:eastAsia="仿宋_GB2312" w:cs="Times New Roman"/>
          <w:color w:val="auto"/>
          <w:sz w:val="32"/>
          <w:szCs w:val="32"/>
        </w:rPr>
        <w:t>50%</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特定对象电访评价</w:t>
      </w:r>
      <w:r>
        <w:rPr>
          <w:rFonts w:hint="eastAsia" w:ascii="仿宋_GB2312" w:hAnsi="仿宋" w:eastAsia="仿宋_GB2312"/>
          <w:color w:val="auto"/>
          <w:sz w:val="32"/>
          <w:szCs w:val="32"/>
        </w:rPr>
        <w:t>得分×</w:t>
      </w:r>
      <w:r>
        <w:rPr>
          <w:rFonts w:hint="default" w:ascii="Times New Roman" w:hAnsi="Times New Roman" w:eastAsia="仿宋_GB2312" w:cs="Times New Roman"/>
          <w:color w:val="auto"/>
          <w:sz w:val="32"/>
          <w:szCs w:val="32"/>
        </w:rPr>
        <w:t>50%</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代表集中问卷评价</w:t>
      </w:r>
      <w:r>
        <w:rPr>
          <w:rFonts w:hint="eastAsia" w:ascii="仿宋_GB2312" w:hAnsi="仿宋" w:eastAsia="仿宋_GB2312"/>
          <w:color w:val="auto"/>
          <w:sz w:val="32"/>
          <w:szCs w:val="32"/>
        </w:rPr>
        <w:t>得分和</w:t>
      </w:r>
      <w:r>
        <w:rPr>
          <w:rFonts w:hint="eastAsia" w:ascii="仿宋_GB2312" w:hAnsi="仿宋" w:eastAsia="仿宋_GB2312"/>
          <w:color w:val="auto"/>
          <w:sz w:val="32"/>
          <w:szCs w:val="32"/>
          <w:lang w:eastAsia="zh-CN"/>
        </w:rPr>
        <w:t>特定对象电访评价</w:t>
      </w:r>
      <w:r>
        <w:rPr>
          <w:rFonts w:hint="eastAsia" w:ascii="仿宋_GB2312" w:hAnsi="仿宋" w:eastAsia="仿宋_GB2312"/>
          <w:color w:val="auto"/>
          <w:sz w:val="32"/>
          <w:szCs w:val="32"/>
        </w:rPr>
        <w:t>得分均为各单题得分乘以相应权重后的总得分。</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4.扣分规则：</w:t>
      </w:r>
      <w:r>
        <w:rPr>
          <w:rFonts w:hint="eastAsia" w:ascii="Times New Roman" w:hAnsi="Times New Roman" w:eastAsia="仿宋_GB2312" w:cs="Times New Roman"/>
          <w:color w:val="auto"/>
          <w:sz w:val="32"/>
          <w:szCs w:val="32"/>
        </w:rPr>
        <w:t>未按时报送相关材料或名册影响调查进度的，扣减综合得分3分；存在干扰调查、数据造假等行为的，扣减综合得分8分，并予以通报批评。</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rPr>
        <w:t>（九）组织实施</w:t>
      </w:r>
      <w:r>
        <w:rPr>
          <w:rFonts w:hint="eastAsia" w:ascii="楷体_GB2312" w:hAnsi="楷体_GB2312" w:eastAsia="楷体_GB2312" w:cs="楷体_GB2312"/>
          <w:color w:val="auto"/>
          <w:sz w:val="32"/>
          <w:szCs w:val="32"/>
          <w:lang w:eastAsia="zh-CN"/>
        </w:rPr>
        <w:t>。</w:t>
      </w:r>
      <w:r>
        <w:rPr>
          <w:rFonts w:hint="eastAsia" w:ascii="Times New Roman" w:hAnsi="Times New Roman" w:eastAsia="仿宋_GB2312" w:cs="Times New Roman"/>
          <w:color w:val="auto"/>
          <w:sz w:val="32"/>
          <w:szCs w:val="32"/>
        </w:rPr>
        <w:t>本次</w:t>
      </w:r>
      <w:r>
        <w:rPr>
          <w:rFonts w:hint="eastAsia" w:eastAsia="仿宋_GB2312" w:cs="Times New Roman"/>
          <w:color w:val="auto"/>
          <w:sz w:val="32"/>
          <w:szCs w:val="32"/>
          <w:lang w:eastAsia="zh-CN"/>
        </w:rPr>
        <w:t>评价工作</w:t>
      </w:r>
      <w:r>
        <w:rPr>
          <w:rFonts w:hint="eastAsia" w:ascii="Times New Roman" w:hAnsi="Times New Roman" w:eastAsia="仿宋_GB2312" w:cs="Times New Roman"/>
          <w:color w:val="auto"/>
          <w:sz w:val="32"/>
          <w:szCs w:val="32"/>
        </w:rPr>
        <w:t>由县统计局</w:t>
      </w:r>
      <w:r>
        <w:rPr>
          <w:rFonts w:hint="default" w:ascii="Times New Roman" w:hAnsi="Times New Roman" w:eastAsia="仿宋_GB2312" w:cs="Times New Roman"/>
          <w:color w:val="auto"/>
          <w:sz w:val="32"/>
          <w:szCs w:val="32"/>
        </w:rPr>
        <w:t>牵头组织实施。主要任务:制定并印发</w:t>
      </w:r>
      <w:r>
        <w:rPr>
          <w:rFonts w:hint="eastAsia"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工作方案、</w:t>
      </w:r>
      <w:r>
        <w:rPr>
          <w:rFonts w:hint="eastAsia"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问卷设计；落实</w:t>
      </w:r>
      <w:r>
        <w:rPr>
          <w:rFonts w:hint="eastAsia"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经费预算；委托开展评价调查；全流程（</w:t>
      </w:r>
      <w:r>
        <w:rPr>
          <w:rFonts w:hint="eastAsia"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数据录入和汇总、数据质量审核把关、</w:t>
      </w:r>
      <w:r>
        <w:rPr>
          <w:rFonts w:hint="eastAsia"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报告撰写等）质量监控等。</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（十）质量控制</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pacing w:line="576" w:lineRule="exact"/>
        <w:ind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1.强化调查员管理：</w:t>
      </w:r>
      <w:r>
        <w:rPr>
          <w:rFonts w:hint="default" w:ascii="Times New Roman" w:hAnsi="Times New Roman" w:eastAsia="仿宋_GB2312" w:cs="Times New Roman"/>
          <w:color w:val="auto"/>
          <w:sz w:val="32"/>
          <w:szCs w:val="32"/>
        </w:rPr>
        <w:t>事先对调查访问员按照统一规范要求进行培训，</w:t>
      </w:r>
      <w:r>
        <w:rPr>
          <w:rFonts w:hint="eastAsia" w:ascii="Times New Roman" w:hAnsi="Times New Roman" w:eastAsia="仿宋_GB2312" w:cs="Times New Roman"/>
          <w:color w:val="auto"/>
          <w:sz w:val="32"/>
          <w:szCs w:val="32"/>
        </w:rPr>
        <w:t>明确工作纪律与操作规范。</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统计</w:t>
      </w:r>
      <w:r>
        <w:rPr>
          <w:rFonts w:hint="default" w:ascii="Times New Roman" w:hAnsi="Times New Roman" w:eastAsia="仿宋_GB2312" w:cs="Times New Roman"/>
          <w:color w:val="auto"/>
          <w:sz w:val="32"/>
          <w:szCs w:val="32"/>
          <w:lang w:val="en-US" w:eastAsia="zh-CN"/>
        </w:rPr>
        <w:t>局</w:t>
      </w:r>
      <w:r>
        <w:rPr>
          <w:rFonts w:hint="default" w:ascii="Times New Roman" w:hAnsi="Times New Roman" w:eastAsia="仿宋_GB2312" w:cs="Times New Roman"/>
          <w:color w:val="auto"/>
          <w:sz w:val="32"/>
          <w:szCs w:val="32"/>
        </w:rPr>
        <w:t>对调查数据质量负责，一旦发现弄虚作假行为，按照有关规定追究相关人员责任。</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rPr>
        <w:t>2.严格过程监督：</w:t>
      </w:r>
      <w:r>
        <w:rPr>
          <w:rFonts w:hint="eastAsia" w:eastAsia="仿宋_GB2312" w:cs="Times New Roman"/>
          <w:color w:val="auto"/>
          <w:sz w:val="32"/>
          <w:szCs w:val="32"/>
          <w:lang w:eastAsia="zh-CN"/>
        </w:rPr>
        <w:t>特定对象电访</w:t>
      </w:r>
      <w:r>
        <w:rPr>
          <w:rFonts w:hint="eastAsia" w:ascii="Times New Roman" w:hAnsi="Times New Roman" w:eastAsia="仿宋_GB2312" w:cs="Times New Roman"/>
          <w:color w:val="auto"/>
          <w:sz w:val="32"/>
          <w:szCs w:val="32"/>
        </w:rPr>
        <w:t>全程录音存档，安排督导人员对访问质量进行抽查复核，抽查比例不低于20%；集中问卷评价实行现场督导，确保填写规范。</w:t>
      </w:r>
      <w:r>
        <w:rPr>
          <w:rFonts w:hint="default" w:ascii="Times New Roman" w:hAnsi="Times New Roman" w:eastAsia="仿宋_GB2312" w:cs="Times New Roman"/>
          <w:color w:val="auto"/>
          <w:sz w:val="32"/>
          <w:szCs w:val="32"/>
        </w:rPr>
        <w:t>邀请</w:t>
      </w:r>
      <w:r>
        <w:rPr>
          <w:rFonts w:hint="default"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rPr>
        <w:t>委</w:t>
      </w:r>
      <w:r>
        <w:rPr>
          <w:rFonts w:hint="eastAsia" w:eastAsia="仿宋_GB2312" w:cs="Times New Roman"/>
          <w:color w:val="auto"/>
          <w:sz w:val="32"/>
          <w:szCs w:val="32"/>
          <w:highlight w:val="none"/>
          <w:lang w:eastAsia="zh-CN"/>
        </w:rPr>
        <w:t>督效</w:t>
      </w:r>
      <w:r>
        <w:rPr>
          <w:rFonts w:hint="default" w:ascii="Times New Roman" w:hAnsi="Times New Roman" w:eastAsia="仿宋_GB2312" w:cs="Times New Roman"/>
          <w:color w:val="auto"/>
          <w:sz w:val="32"/>
          <w:szCs w:val="32"/>
          <w:lang w:val="en-US" w:eastAsia="zh-CN"/>
        </w:rPr>
        <w:t>办相关工作人员</w:t>
      </w:r>
      <w:r>
        <w:rPr>
          <w:rFonts w:hint="default" w:ascii="Times New Roman" w:hAnsi="Times New Roman" w:eastAsia="仿宋_GB2312" w:cs="Times New Roman"/>
          <w:color w:val="auto"/>
          <w:sz w:val="32"/>
          <w:szCs w:val="32"/>
        </w:rPr>
        <w:t>到测评现场观摩和监听，保证测评工作公平公正、客观真实</w:t>
      </w:r>
      <w:r>
        <w:rPr>
          <w:rFonts w:hint="eastAsia"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3.规范数据管理：</w:t>
      </w:r>
      <w:r>
        <w:rPr>
          <w:rFonts w:hint="eastAsia" w:ascii="Times New Roman" w:hAnsi="Times New Roman" w:eastAsia="仿宋_GB2312" w:cs="Times New Roman"/>
          <w:color w:val="auto"/>
          <w:sz w:val="32"/>
          <w:szCs w:val="32"/>
        </w:rPr>
        <w:t>建立数据录入、审核、复核全流程</w:t>
      </w:r>
      <w:r>
        <w:rPr>
          <w:rFonts w:hint="eastAsia" w:eastAsia="仿宋_GB2312" w:cs="Times New Roman"/>
          <w:color w:val="auto"/>
          <w:sz w:val="32"/>
          <w:szCs w:val="32"/>
          <w:lang w:eastAsia="zh-CN"/>
        </w:rPr>
        <w:t>管控</w:t>
      </w:r>
      <w:r>
        <w:rPr>
          <w:rFonts w:hint="eastAsia" w:ascii="Times New Roman" w:hAnsi="Times New Roman" w:eastAsia="仿宋_GB2312" w:cs="Times New Roman"/>
          <w:color w:val="auto"/>
          <w:sz w:val="32"/>
          <w:szCs w:val="32"/>
        </w:rPr>
        <w:t>制度，实行“双人审核”机制，及时发现并纠正数据错误，保障数据真实可靠。</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rPr>
        <w:t>4.严守保密规定：</w:t>
      </w:r>
      <w:r>
        <w:rPr>
          <w:rFonts w:hint="eastAsia" w:ascii="Times New Roman" w:hAnsi="Times New Roman" w:eastAsia="仿宋_GB2312" w:cs="Times New Roman"/>
          <w:color w:val="auto"/>
          <w:sz w:val="32"/>
          <w:szCs w:val="32"/>
        </w:rPr>
        <w:t>对调查过程中涉及的评价样本信息、调查数据及评价结果严格保密，严禁泄露相关信息。</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rPr>
          <w:rFonts w:hint="default" w:ascii="黑体" w:hAnsi="黑体" w:eastAsia="黑体" w:cs="黑体"/>
          <w:color w:val="auto"/>
          <w:sz w:val="32"/>
          <w:szCs w:val="32"/>
        </w:rPr>
        <w:sectPr>
          <w:footerReference r:id="rId4" w:type="default"/>
          <w:pgSz w:w="11906" w:h="16838"/>
          <w:pgMar w:top="2098" w:right="1474" w:bottom="1984" w:left="1587" w:header="851" w:footer="1587" w:gutter="0"/>
          <w:pgNumType w:fmt="decimal" w:start="1"/>
          <w:cols w:space="425" w:num="1"/>
          <w:docGrid w:type="lines" w:linePitch="312" w:charSpace="0"/>
        </w:sectPr>
      </w:pPr>
      <w:r>
        <w:rPr>
          <w:rFonts w:hint="default" w:ascii="黑体" w:hAnsi="黑体" w:eastAsia="黑体" w:cs="黑体"/>
          <w:color w:val="auto"/>
          <w:sz w:val="32"/>
          <w:szCs w:val="32"/>
        </w:rPr>
        <w:t>三、调查问卷</w:t>
      </w:r>
    </w:p>
    <w:p>
      <w:pPr>
        <w:pageBreakBefore w:val="0"/>
        <w:widowControl w:val="0"/>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仿宋_GB2312" w:cs="Times New Roman"/>
          <w:color w:val="auto"/>
          <w:sz w:val="32"/>
          <w:szCs w:val="32"/>
        </w:rPr>
      </w:pPr>
    </w:p>
    <w:p>
      <w:pPr>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202</w:t>
      </w:r>
      <w:r>
        <w:rPr>
          <w:rFonts w:hint="eastAsia" w:ascii="方正小标宋简体" w:hAnsi="方正小标宋简体" w:eastAsia="方正小标宋简体" w:cs="方正小标宋简体"/>
          <w:color w:val="auto"/>
          <w:sz w:val="36"/>
          <w:szCs w:val="36"/>
          <w:lang w:val="en-US" w:eastAsia="zh-CN"/>
        </w:rPr>
        <w:t>5</w:t>
      </w:r>
      <w:r>
        <w:rPr>
          <w:rFonts w:hint="eastAsia" w:ascii="方正小标宋简体" w:hAnsi="方正小标宋简体" w:eastAsia="方正小标宋简体" w:cs="方正小标宋简体"/>
          <w:color w:val="auto"/>
          <w:sz w:val="36"/>
          <w:szCs w:val="36"/>
        </w:rPr>
        <w:t>年度</w:t>
      </w:r>
      <w:r>
        <w:rPr>
          <w:rFonts w:hint="eastAsia" w:ascii="方正小标宋简体" w:hAnsi="方正小标宋简体" w:eastAsia="方正小标宋简体" w:cs="方正小标宋简体"/>
          <w:color w:val="auto"/>
          <w:sz w:val="36"/>
          <w:szCs w:val="36"/>
          <w:lang w:eastAsia="zh-CN"/>
        </w:rPr>
        <w:t>乐东黎族自治县</w:t>
      </w:r>
      <w:r>
        <w:rPr>
          <w:rFonts w:hint="eastAsia" w:ascii="方正小标宋简体" w:hAnsi="方正小标宋简体" w:eastAsia="方正小标宋简体" w:cs="方正小标宋简体"/>
          <w:color w:val="auto"/>
          <w:sz w:val="36"/>
          <w:szCs w:val="36"/>
        </w:rPr>
        <w:t>机关</w:t>
      </w:r>
      <w:r>
        <w:rPr>
          <w:rFonts w:hint="eastAsia" w:ascii="方正小标宋简体" w:hAnsi="方正小标宋简体" w:eastAsia="方正小标宋简体" w:cs="方正小标宋简体"/>
          <w:color w:val="auto"/>
          <w:sz w:val="36"/>
          <w:szCs w:val="36"/>
          <w:lang w:eastAsia="zh-CN"/>
        </w:rPr>
        <w:t>单位</w:t>
      </w:r>
      <w:r>
        <w:rPr>
          <w:rFonts w:hint="eastAsia" w:ascii="方正小标宋简体" w:hAnsi="方正小标宋简体" w:eastAsia="方正小标宋简体" w:cs="方正小标宋简体"/>
          <w:color w:val="auto"/>
          <w:sz w:val="36"/>
          <w:szCs w:val="36"/>
        </w:rPr>
        <w:t>综合考核</w:t>
      </w:r>
    </w:p>
    <w:p>
      <w:pPr>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社会评价调查问卷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3782060</wp:posOffset>
                </wp:positionH>
                <wp:positionV relativeFrom="paragraph">
                  <wp:posOffset>235585</wp:posOffset>
                </wp:positionV>
                <wp:extent cx="1979930" cy="967105"/>
                <wp:effectExtent l="0" t="0" r="1270" b="4445"/>
                <wp:wrapNone/>
                <wp:docPr id="1" name="文本框 1"/>
                <wp:cNvGraphicFramePr/>
                <a:graphic xmlns:a="http://schemas.openxmlformats.org/drawingml/2006/main">
                  <a:graphicData uri="http://schemas.microsoft.com/office/word/2010/wordprocessingShape">
                    <wps:wsp>
                      <wps:cNvSpPr txBox="1"/>
                      <wps:spPr>
                        <a:xfrm>
                          <a:off x="0" y="0"/>
                          <a:ext cx="1979930" cy="967105"/>
                        </a:xfrm>
                        <a:prstGeom prst="rect">
                          <a:avLst/>
                        </a:prstGeom>
                        <a:solidFill>
                          <a:srgbClr val="FFFFFF"/>
                        </a:solidFill>
                        <a:ln>
                          <a:noFill/>
                        </a:ln>
                      </wps:spPr>
                      <wps:txbx>
                        <w:txbxContent>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表    号：HNLDKH-01</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txbxContent>
                      </wps:txbx>
                      <wps:bodyPr upright="1"/>
                    </wps:wsp>
                  </a:graphicData>
                </a:graphic>
              </wp:anchor>
            </w:drawing>
          </mc:Choice>
          <mc:Fallback>
            <w:pict>
              <v:shape id="_x0000_s1026" o:spid="_x0000_s1026" o:spt="202" type="#_x0000_t202" style="position:absolute;left:0pt;margin-left:297.8pt;margin-top:18.55pt;height:76.15pt;width:155.9pt;z-index:251659264;mso-width-relative:page;mso-height-relative:page;" fillcolor="#FFFFFF" filled="t" stroked="f" coordsize="21600,21600" o:gfxdata="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uEmbQdgAAAAKAQAADwAAAAAAAAABACAA&#10;AAA4AAAAZHJzL2Rvd25yZXYueG1sUEsBAhQAFAAAAAgAh07iQF3hUnO+AQAAdwMAAA4AAAAAAAAA&#10;AQAgAAAAPQEAAGRycy9lMm9Eb2MueG1sUEsFBgAAAAAGAAYAWQEAAG0FAAAAAA==&#10;">
                <v:fill on="t" focussize="0,0"/>
                <v:stroke on="f"/>
                <v:imagedata o:title=""/>
                <o:lock v:ext="edit" aspectratio="f"/>
                <v:textbox>
                  <w:txbxContent>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表    号：HNLDKH-01</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txbxContent>
                </v:textbox>
              </v:shape>
            </w:pict>
          </mc:Fallback>
        </mc:AlternateConten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eastAsia="zh-CN"/>
        </w:rPr>
        <w:t>代表集中问卷评价）</w:t>
      </w:r>
    </w:p>
    <w:p>
      <w:pPr>
        <w:rPr>
          <w:rFonts w:hint="default" w:ascii="Times New Roman" w:hAnsi="Times New Roman" w:cs="Times New Roman"/>
          <w:color w:val="auto"/>
        </w:rPr>
      </w:pPr>
    </w:p>
    <w:p>
      <w:pPr>
        <w:rPr>
          <w:rFonts w:hint="default" w:ascii="Times New Roman" w:hAnsi="Times New Roman" w:cs="Times New Roman"/>
          <w:color w:val="auto"/>
        </w:rPr>
      </w:pPr>
    </w:p>
    <w:p>
      <w:pPr>
        <w:spacing w:line="480" w:lineRule="exact"/>
        <w:rPr>
          <w:rFonts w:hint="default" w:ascii="Times New Roman" w:hAnsi="Times New Roman" w:cs="Times New Roman"/>
          <w:color w:val="auto"/>
        </w:rPr>
      </w:pPr>
      <w:r>
        <w:rPr>
          <w:rFonts w:hint="default" w:ascii="Times New Roman" w:hAnsi="Times New Roman" w:cs="Times New Roman"/>
          <w:color w:val="auto"/>
        </w:rPr>
        <w:t>您好！</w:t>
      </w:r>
    </w:p>
    <w:p>
      <w:pPr>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为做好</w:t>
      </w:r>
      <w:r>
        <w:rPr>
          <w:rFonts w:hint="default" w:ascii="Times New Roman" w:hAnsi="Times New Roman" w:cs="Times New Roman"/>
          <w:color w:val="auto"/>
          <w:lang w:eastAsia="zh-CN"/>
        </w:rPr>
        <w:t>202</w:t>
      </w:r>
      <w:r>
        <w:rPr>
          <w:rFonts w:hint="eastAsia" w:cs="Times New Roman"/>
          <w:color w:val="auto"/>
          <w:lang w:val="en-US" w:eastAsia="zh-CN"/>
        </w:rPr>
        <w:t>5</w:t>
      </w:r>
      <w:r>
        <w:rPr>
          <w:rFonts w:hint="default" w:ascii="Times New Roman" w:hAnsi="Times New Roman" w:cs="Times New Roman"/>
          <w:color w:val="auto"/>
        </w:rPr>
        <w:t>年度</w:t>
      </w:r>
      <w:r>
        <w:rPr>
          <w:rFonts w:hint="default" w:ascii="Times New Roman" w:hAnsi="Times New Roman" w:cs="Times New Roman"/>
          <w:color w:val="auto"/>
          <w:lang w:eastAsia="zh-CN"/>
        </w:rPr>
        <w:t>乐东黎族自治县</w:t>
      </w:r>
      <w:r>
        <w:rPr>
          <w:rFonts w:hint="eastAsia" w:cs="Times New Roman"/>
          <w:color w:val="auto"/>
          <w:lang w:eastAsia="zh-CN"/>
        </w:rPr>
        <w:t>直</w:t>
      </w:r>
      <w:r>
        <w:rPr>
          <w:rFonts w:hint="default" w:ascii="Times New Roman" w:hAnsi="Times New Roman" w:cs="Times New Roman"/>
          <w:color w:val="auto"/>
        </w:rPr>
        <w:t>机关</w:t>
      </w:r>
      <w:r>
        <w:rPr>
          <w:rFonts w:hint="eastAsia" w:cs="Times New Roman"/>
          <w:color w:val="auto"/>
          <w:lang w:eastAsia="zh-CN"/>
        </w:rPr>
        <w:t>和垂管单位</w:t>
      </w:r>
      <w:r>
        <w:rPr>
          <w:rFonts w:hint="default" w:ascii="Times New Roman" w:hAnsi="Times New Roman" w:cs="Times New Roman"/>
          <w:color w:val="auto"/>
          <w:lang w:eastAsia="zh-CN"/>
        </w:rPr>
        <w:t>综合考核</w:t>
      </w:r>
      <w:r>
        <w:rPr>
          <w:rFonts w:hint="default" w:ascii="Times New Roman" w:hAnsi="Times New Roman" w:cs="Times New Roman"/>
          <w:color w:val="auto"/>
        </w:rPr>
        <w:t>社会评价工作，</w:t>
      </w:r>
      <w:r>
        <w:rPr>
          <w:rFonts w:hint="eastAsia" w:ascii="Times New Roman" w:hAnsi="Times New Roman" w:cs="Times New Roman"/>
          <w:color w:val="auto"/>
          <w:lang w:eastAsia="zh-CN"/>
        </w:rPr>
        <w:t>乐东黎族自治县</w:t>
      </w:r>
      <w:r>
        <w:rPr>
          <w:rFonts w:hint="default" w:ascii="Times New Roman" w:hAnsi="Times New Roman" w:cs="Times New Roman"/>
          <w:color w:val="auto"/>
        </w:rPr>
        <w:t>统计局目前正在开展</w:t>
      </w:r>
      <w:r>
        <w:rPr>
          <w:rFonts w:hint="default" w:ascii="Times New Roman" w:hAnsi="Times New Roman" w:cs="Times New Roman"/>
          <w:color w:val="auto"/>
          <w:lang w:eastAsia="zh-CN"/>
        </w:rPr>
        <w:t>代表集中问卷评价</w:t>
      </w:r>
      <w:r>
        <w:rPr>
          <w:rFonts w:hint="default" w:ascii="Times New Roman" w:hAnsi="Times New Roman" w:cs="Times New Roman"/>
          <w:color w:val="auto"/>
        </w:rPr>
        <w:t>。根据《中华人民共和国统计法》，我们将对您填写的问卷信息严格保密，请您放心作答。敬请您对被评议机关提出客观、公正的评议意见，谢谢您的支持与合作！</w:t>
      </w:r>
    </w:p>
    <w:p>
      <w:pPr>
        <w:spacing w:line="160" w:lineRule="exact"/>
        <w:rPr>
          <w:rFonts w:hint="default" w:ascii="Times New Roman" w:hAnsi="Times New Roman" w:eastAsia="黑体" w:cs="Times New Roman"/>
          <w:color w:val="auto"/>
          <w:sz w:val="28"/>
          <w:szCs w:val="28"/>
        </w:rPr>
      </w:pPr>
      <w:r>
        <w:rPr>
          <w:rFonts w:hint="default" w:ascii="Times New Roman" w:hAnsi="Times New Roman" w:cs="Times New Roman"/>
          <w:color w:val="auto"/>
          <w:u w:val="singl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highlight w:val="none"/>
          <w:lang w:val="en-US" w:eastAsia="zh-CN"/>
        </w:rPr>
      </w:pPr>
      <w:r>
        <w:rPr>
          <w:rFonts w:hint="default" w:ascii="Times New Roman" w:hAnsi="Times New Roman" w:eastAsia="黑体" w:cs="Times New Roman"/>
          <w:color w:val="auto"/>
          <w:sz w:val="28"/>
          <w:szCs w:val="28"/>
          <w:lang w:val="en-US" w:eastAsia="zh-CN"/>
        </w:rPr>
        <w:t>一、被</w:t>
      </w:r>
      <w:r>
        <w:rPr>
          <w:rFonts w:hint="eastAsia" w:ascii="Times New Roman" w:hAnsi="Times New Roman" w:eastAsia="黑体" w:cs="Times New Roman"/>
          <w:color w:val="auto"/>
          <w:sz w:val="28"/>
          <w:szCs w:val="28"/>
          <w:lang w:val="en-US" w:eastAsia="zh-CN"/>
        </w:rPr>
        <w:t>评价</w:t>
      </w:r>
      <w:r>
        <w:rPr>
          <w:rFonts w:hint="default" w:ascii="Times New Roman" w:hAnsi="Times New Roman" w:eastAsia="黑体" w:cs="Times New Roman"/>
          <w:color w:val="auto"/>
          <w:sz w:val="28"/>
          <w:szCs w:val="28"/>
          <w:lang w:val="en-US" w:eastAsia="zh-CN"/>
        </w:rPr>
        <w:t>单位名称</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楷体" w:cs="Times New Roman"/>
          <w:color w:val="auto"/>
          <w:sz w:val="24"/>
          <w:szCs w:val="24"/>
          <w:highlight w:val="none"/>
          <w:u w:val="single"/>
          <w:lang w:val="en-US" w:eastAsia="zh-CN"/>
        </w:rPr>
      </w:pPr>
      <w:r>
        <w:rPr>
          <w:rFonts w:hint="default" w:ascii="Times New Roman" w:hAnsi="Times New Roman" w:eastAsia="楷体" w:cs="Times New Roman"/>
          <w:color w:val="auto"/>
          <w:sz w:val="24"/>
          <w:szCs w:val="24"/>
          <w:highlight w:val="none"/>
          <w:u w:val="single"/>
        </w:rPr>
        <w:t xml:space="preserve">         </w:t>
      </w:r>
      <w:r>
        <w:rPr>
          <w:rFonts w:hint="default" w:ascii="Times New Roman" w:hAnsi="Times New Roman" w:eastAsia="楷体" w:cs="Times New Roman"/>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宋体" w:cs="Times New Roman"/>
          <w:color w:val="auto"/>
        </w:rPr>
      </w:pPr>
      <w:r>
        <w:rPr>
          <w:rFonts w:hint="eastAsia" w:ascii="Times New Roman" w:hAnsi="Times New Roman" w:eastAsia="黑体" w:cs="Times New Roman"/>
          <w:color w:val="auto"/>
          <w:sz w:val="28"/>
          <w:szCs w:val="28"/>
          <w:lang w:eastAsia="zh-CN"/>
        </w:rPr>
        <w:t>二</w:t>
      </w:r>
      <w:r>
        <w:rPr>
          <w:rFonts w:hint="default" w:ascii="Times New Roman" w:hAnsi="Times New Roman" w:eastAsia="黑体" w:cs="Times New Roman"/>
          <w:color w:val="auto"/>
          <w:sz w:val="28"/>
          <w:szCs w:val="28"/>
        </w:rPr>
        <w:t>、</w:t>
      </w:r>
      <w:r>
        <w:rPr>
          <w:rFonts w:hint="default" w:ascii="Times New Roman" w:hAnsi="Times New Roman" w:eastAsia="黑体" w:cs="Times New Roman"/>
          <w:color w:val="auto"/>
          <w:sz w:val="28"/>
          <w:szCs w:val="28"/>
          <w:lang w:eastAsia="zh-CN"/>
        </w:rPr>
        <w:t>评价代表</w:t>
      </w:r>
      <w:r>
        <w:rPr>
          <w:rFonts w:hint="default" w:ascii="Times New Roman" w:hAnsi="Times New Roman" w:eastAsia="黑体" w:cs="Times New Roman"/>
          <w:color w:val="auto"/>
          <w:sz w:val="28"/>
          <w:szCs w:val="28"/>
        </w:rPr>
        <w:t>基本情况</w:t>
      </w:r>
      <w:r>
        <w:rPr>
          <w:rFonts w:hint="default" w:ascii="Times New Roman" w:hAnsi="Times New Roman" w:eastAsia="黑体" w:cs="Times New Roman"/>
          <w:color w:val="auto"/>
          <w:sz w:val="21"/>
          <w:szCs w:val="21"/>
        </w:rPr>
        <w:t>（请在符合您情况的选项框中打钩）</w:t>
      </w:r>
      <w:r>
        <w:rPr>
          <w:rFonts w:hint="default" w:ascii="Times New Roman" w:hAnsi="Times New Roman" w:eastAsia="宋体"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rPr>
      </w:pPr>
      <w:r>
        <w:rPr>
          <w:rFonts w:hint="default" w:ascii="Times New Roman" w:hAnsi="Times New Roman" w:eastAsia="黑体" w:cs="Times New Roman"/>
          <w:color w:val="auto"/>
        </w:rPr>
        <w:t>1．代表类别：</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党代表</w:t>
      </w:r>
      <w:r>
        <w:rPr>
          <w:rFonts w:hint="default" w:ascii="Times New Roman" w:hAnsi="Times New Roman" w:eastAsia="宋体" w:cs="Times New Roman"/>
          <w:color w:val="auto"/>
        </w:rPr>
        <w:tab/>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人大代表</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政协委员</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eastAsia" w:ascii="Times New Roman" w:hAnsi="Times New Roman" w:eastAsia="宋体" w:cs="Times New Roman"/>
          <w:color w:val="auto"/>
          <w:lang w:eastAsia="zh-CN"/>
        </w:rPr>
        <w:t>□</w:t>
      </w:r>
      <w:r>
        <w:rPr>
          <w:rFonts w:hint="eastAsia" w:eastAsia="宋体" w:cs="Times New Roman"/>
          <w:color w:val="auto"/>
          <w:lang w:eastAsia="zh-CN"/>
        </w:rPr>
        <w:t>镇级代表</w:t>
      </w:r>
      <w:r>
        <w:rPr>
          <w:rFonts w:hint="default" w:ascii="Times New Roman" w:hAnsi="Times New Roman" w:eastAsia="宋体"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部门代表（含纪委监委机关、“两办”、人大机关、</w:t>
      </w:r>
      <w:r>
        <w:rPr>
          <w:rFonts w:hint="eastAsia" w:eastAsia="宋体" w:cs="Times New Roman"/>
          <w:color w:val="auto"/>
          <w:lang w:eastAsia="zh-CN"/>
        </w:rPr>
        <w:t>政法委</w:t>
      </w:r>
      <w:r>
        <w:rPr>
          <w:rFonts w:hint="default" w:ascii="Times New Roman" w:hAnsi="Times New Roman" w:eastAsia="宋体" w:cs="Times New Roman"/>
          <w:color w:val="auto"/>
        </w:rPr>
        <w:t>、发改、营商、</w:t>
      </w:r>
      <w:r>
        <w:rPr>
          <w:rFonts w:hint="default" w:ascii="Times New Roman" w:hAnsi="Times New Roman" w:eastAsia="宋体" w:cs="Times New Roman"/>
          <w:color w:val="auto"/>
          <w:lang w:eastAsia="zh-CN"/>
        </w:rPr>
        <w:t>财政、</w:t>
      </w:r>
      <w:r>
        <w:rPr>
          <w:rFonts w:hint="default" w:ascii="Times New Roman" w:hAnsi="Times New Roman" w:eastAsia="宋体" w:cs="Times New Roman"/>
          <w:color w:val="auto"/>
        </w:rPr>
        <w:t xml:space="preserve">审计、统计）。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rPr>
      </w:pPr>
      <w:r>
        <w:rPr>
          <w:rFonts w:hint="default" w:ascii="Times New Roman" w:hAnsi="Times New Roman" w:eastAsia="黑体" w:cs="Times New Roman"/>
          <w:color w:val="auto"/>
        </w:rPr>
        <w:t>2．性    别：</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男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女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rPr>
      </w:pPr>
      <w:r>
        <w:rPr>
          <w:rFonts w:hint="default" w:ascii="Times New Roman" w:hAnsi="Times New Roman" w:eastAsia="黑体" w:cs="Times New Roman"/>
          <w:color w:val="auto"/>
        </w:rPr>
        <w:t>3．年    龄：</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18-30岁</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default" w:ascii="Times New Roman" w:hAnsi="Times New Roman" w:eastAsia="宋体"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31-40岁</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default" w:ascii="Times New Roman" w:hAnsi="Times New Roman" w:eastAsia="宋体"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41-50岁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51-60岁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61岁及以上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cs="Times New Roman"/>
          <w:color w:val="auto"/>
        </w:rPr>
      </w:pPr>
      <w:r>
        <w:rPr>
          <w:rFonts w:hint="default" w:ascii="Times New Roman" w:hAnsi="Times New Roman" w:eastAsia="黑体" w:cs="Times New Roman"/>
          <w:color w:val="auto"/>
        </w:rPr>
        <w:t>4．级    别：</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处级（含职级）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科级（含职级）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其他                                                       </w:t>
      </w:r>
      <w:r>
        <w:rPr>
          <w:rFonts w:hint="default" w:ascii="Times New Roman" w:hAnsi="Times New Roman"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cs="Times New Roman"/>
          <w:color w:val="auto"/>
        </w:rPr>
      </w:pPr>
      <w:r>
        <w:rPr>
          <w:rFonts w:hint="default" w:ascii="Times New Roman" w:hAnsi="Times New Roman" w:eastAsia="黑体" w:cs="Times New Roman"/>
          <w:color w:val="auto"/>
        </w:rPr>
        <w:t>5．政治面貌：</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中共党员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共青团员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民主党派   </w:t>
      </w:r>
      <w:r>
        <w:rPr>
          <w:rFonts w:hint="eastAsia" w:ascii="Times New Roman" w:hAnsi="Times New Roman" w:eastAsia="宋体" w:cs="Times New Roman"/>
          <w:color w:val="auto"/>
          <w:lang w:eastAsia="zh-CN"/>
        </w:rPr>
        <w:t>□</w:t>
      </w:r>
      <w:r>
        <w:rPr>
          <w:rFonts w:hint="eastAsia" w:eastAsia="宋体" w:cs="Times New Roman"/>
          <w:color w:val="auto"/>
          <w:lang w:eastAsia="zh-CN"/>
        </w:rPr>
        <w:t>无党派人士</w:t>
      </w:r>
      <w:r>
        <w:rPr>
          <w:rFonts w:hint="default" w:ascii="Times New Roman" w:hAnsi="Times New Roman" w:eastAsia="宋体" w:cs="Times New Roman"/>
          <w:color w:val="auto"/>
        </w:rPr>
        <w:t xml:space="preserve">  </w:t>
      </w:r>
      <w:r>
        <w:rPr>
          <w:rFonts w:hint="default" w:ascii="Times New Roman" w:hAnsi="Times New Roman"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群众</w:t>
      </w:r>
      <w:r>
        <w:rPr>
          <w:rFonts w:hint="default" w:ascii="Times New Roman" w:hAnsi="Times New Roman"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cs="Times New Roman"/>
          <w:color w:val="auto"/>
        </w:rPr>
      </w:pPr>
      <w:r>
        <w:rPr>
          <w:rFonts w:hint="eastAsia" w:ascii="Times New Roman" w:hAnsi="Times New Roman" w:eastAsia="黑体" w:cs="Times New Roman"/>
          <w:color w:val="auto"/>
          <w:sz w:val="28"/>
          <w:szCs w:val="28"/>
          <w:lang w:eastAsia="zh-CN"/>
        </w:rPr>
        <w:t>三</w:t>
      </w:r>
      <w:r>
        <w:rPr>
          <w:rFonts w:hint="default" w:ascii="Times New Roman" w:hAnsi="Times New Roman" w:eastAsia="黑体" w:cs="Times New Roman"/>
          <w:color w:val="auto"/>
          <w:sz w:val="28"/>
          <w:szCs w:val="28"/>
        </w:rPr>
        <w:t>、评价内容</w:t>
      </w:r>
    </w:p>
    <w:tbl>
      <w:tblPr>
        <w:tblStyle w:val="8"/>
        <w:tblW w:w="9650" w:type="dxa"/>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10"/>
        <w:gridCol w:w="2690"/>
        <w:gridCol w:w="633"/>
        <w:gridCol w:w="484"/>
        <w:gridCol w:w="516"/>
        <w:gridCol w:w="450"/>
        <w:gridCol w:w="500"/>
        <w:gridCol w:w="484"/>
        <w:gridCol w:w="533"/>
        <w:gridCol w:w="533"/>
        <w:gridCol w:w="567"/>
        <w:gridCol w:w="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3" w:hRule="atLeast"/>
        </w:trPr>
        <w:tc>
          <w:tcPr>
            <w:tcW w:w="9650" w:type="dxa"/>
            <w:gridSpan w:val="12"/>
            <w:vAlign w:val="center"/>
          </w:tcPr>
          <w:p>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eastAsia="zh-CN"/>
              </w:rPr>
              <w:t>说明：</w:t>
            </w:r>
            <w:r>
              <w:rPr>
                <w:rFonts w:hint="eastAsia" w:ascii="Times New Roman" w:hAnsi="Times New Roman" w:cs="Times New Roman"/>
                <w:b w:val="0"/>
                <w:bCs w:val="0"/>
                <w:color w:val="auto"/>
                <w:sz w:val="24"/>
                <w:szCs w:val="24"/>
                <w:highlight w:val="none"/>
                <w:lang w:val="en-US" w:eastAsia="zh-CN"/>
              </w:rPr>
              <w:t>1.请各位评价代表根据被评单位的真实情况进行评价，</w:t>
            </w:r>
            <w:r>
              <w:rPr>
                <w:rFonts w:hint="eastAsia" w:ascii="黑体" w:hAnsi="黑体" w:eastAsia="黑体" w:cs="黑体"/>
                <w:color w:val="auto"/>
                <w:sz w:val="24"/>
                <w:szCs w:val="24"/>
              </w:rPr>
              <w:t>请按由低到高1</w:t>
            </w:r>
            <w:r>
              <w:rPr>
                <w:rFonts w:ascii="黑体" w:hAnsi="黑体" w:eastAsia="黑体" w:cs="黑体"/>
                <w:color w:val="auto"/>
                <w:sz w:val="24"/>
                <w:szCs w:val="24"/>
              </w:rPr>
              <w:t>-10</w:t>
            </w:r>
            <w:r>
              <w:rPr>
                <w:rFonts w:hint="eastAsia" w:ascii="黑体" w:hAnsi="黑体" w:eastAsia="黑体" w:cs="黑体"/>
                <w:color w:val="auto"/>
                <w:sz w:val="24"/>
                <w:szCs w:val="24"/>
              </w:rPr>
              <w:t>分</w:t>
            </w:r>
            <w:r>
              <w:rPr>
                <w:rFonts w:ascii="黑体" w:hAnsi="黑体" w:eastAsia="黑体" w:cs="黑体"/>
                <w:color w:val="auto"/>
                <w:sz w:val="24"/>
                <w:szCs w:val="24"/>
              </w:rPr>
              <w:t>给分</w:t>
            </w:r>
            <w:r>
              <w:rPr>
                <w:rFonts w:hint="eastAsia" w:ascii="Times New Roman" w:hAnsi="Times New Roman" w:cs="Times New Roman"/>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pacing w:line="400" w:lineRule="exact"/>
              <w:ind w:firstLine="720" w:firstLineChars="300"/>
              <w:jc w:val="left"/>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2.请在符合您选择的评价等级选项框中填写“√”。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4400" w:type="dxa"/>
            <w:gridSpan w:val="2"/>
            <w:vMerge w:val="restart"/>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评价内容</w:t>
            </w:r>
          </w:p>
        </w:tc>
        <w:tc>
          <w:tcPr>
            <w:tcW w:w="5250" w:type="dxa"/>
            <w:gridSpan w:val="10"/>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highlight w:val="yellow"/>
                <w:lang w:eastAsia="zh-CN"/>
              </w:rPr>
            </w:pPr>
            <w:r>
              <w:rPr>
                <w:rFonts w:hint="eastAsia" w:ascii="Times New Roman" w:hAnsi="Times New Roman" w:cs="Times New Roman"/>
                <w:b/>
                <w:bCs/>
                <w:color w:val="auto"/>
                <w:sz w:val="24"/>
                <w:szCs w:val="24"/>
                <w:highlight w:val="none"/>
                <w:lang w:eastAsia="zh-CN"/>
              </w:rPr>
              <w:t>评价等级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4400" w:type="dxa"/>
            <w:gridSpan w:val="2"/>
            <w:vMerge w:val="continue"/>
            <w:vAlign w:val="center"/>
          </w:tcPr>
          <w:p>
            <w:pPr>
              <w:keepNext w:val="0"/>
              <w:keepLines w:val="0"/>
              <w:widowControl w:val="0"/>
              <w:suppressLineNumbers w:val="0"/>
              <w:autoSpaceDE w:val="0"/>
              <w:autoSpaceDN/>
              <w:snapToGrid w:val="0"/>
              <w:spacing w:before="0" w:beforeAutospacing="0" w:after="0" w:afterAutospacing="0" w:line="28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bidi="ar"/>
              </w:rPr>
            </w:pP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10</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9</w:t>
            </w: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8</w:t>
            </w: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7</w:t>
            </w: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6</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5</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4</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3</w:t>
            </w: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2</w:t>
            </w: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7" w:hRule="atLeast"/>
        </w:trPr>
        <w:tc>
          <w:tcPr>
            <w:tcW w:w="1710" w:type="dxa"/>
            <w:vAlign w:val="center"/>
          </w:tcPr>
          <w:p>
            <w:pPr>
              <w:keepNext w:val="0"/>
              <w:keepLines w:val="0"/>
              <w:widowControl w:val="0"/>
              <w:numPr>
                <w:ilvl w:val="0"/>
                <w:numId w:val="0"/>
              </w:numPr>
              <w:suppressLineNumbers w:val="0"/>
              <w:spacing w:before="0" w:beforeAutospacing="0" w:after="0" w:afterAutospacing="0"/>
              <w:ind w:leftChars="0" w:right="0" w:right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1.作风建设</w:t>
            </w:r>
          </w:p>
          <w:p>
            <w:pPr>
              <w:keepNext w:val="0"/>
              <w:keepLines w:val="0"/>
              <w:widowControl w:val="0"/>
              <w:numPr>
                <w:ilvl w:val="0"/>
                <w:numId w:val="0"/>
              </w:numPr>
              <w:suppressLineNumbers w:val="0"/>
              <w:spacing w:before="0" w:beforeAutospacing="0" w:after="0" w:afterAutospacing="0"/>
              <w:ind w:leftChars="0" w:right="0" w:rightChars="0"/>
              <w:jc w:val="center"/>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val="en-US" w:eastAsia="zh-CN"/>
              </w:rPr>
              <w:t>（权重20%）</w:t>
            </w:r>
          </w:p>
        </w:tc>
        <w:tc>
          <w:tcPr>
            <w:tcW w:w="2690"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ascii="Times New Roman" w:hAnsi="Times New Roman" w:cs="Times New Roman"/>
                <w:color w:val="auto"/>
                <w:sz w:val="24"/>
                <w:szCs w:val="24"/>
              </w:rPr>
              <w:t>您认为该单位在履行核心职能、推进重点项目、服务全县发展大局过程中，担当作为、高效落实的表现如何？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0" w:hRule="atLeast"/>
        </w:trPr>
        <w:tc>
          <w:tcPr>
            <w:tcW w:w="171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履职尽责</w:t>
            </w:r>
          </w:p>
          <w:p>
            <w:pPr>
              <w:keepNext w:val="0"/>
              <w:keepLines w:val="0"/>
              <w:widowControl w:val="0"/>
              <w:numPr>
                <w:ilvl w:val="0"/>
                <w:numId w:val="0"/>
              </w:numPr>
              <w:suppressLineNumbers w:val="0"/>
              <w:spacing w:before="0" w:beforeAutospacing="0" w:after="0" w:afterAutospacing="0"/>
              <w:ind w:leftChars="0" w:right="0" w:right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eastAsia="zh-CN"/>
              </w:rPr>
              <w:t>（权重</w:t>
            </w:r>
            <w:r>
              <w:rPr>
                <w:rFonts w:hint="eastAsia" w:cs="Times New Roman"/>
                <w:b/>
                <w:bCs/>
                <w:color w:val="auto"/>
                <w:sz w:val="24"/>
                <w:szCs w:val="24"/>
                <w:lang w:val="en-US" w:eastAsia="zh-CN"/>
              </w:rPr>
              <w:t>15</w:t>
            </w:r>
            <w:r>
              <w:rPr>
                <w:rFonts w:hint="eastAsia" w:ascii="Times New Roman" w:hAnsi="Times New Roman" w:cs="Times New Roman"/>
                <w:b/>
                <w:bCs/>
                <w:color w:val="auto"/>
                <w:sz w:val="24"/>
                <w:szCs w:val="24"/>
                <w:lang w:eastAsia="zh-CN"/>
              </w:rPr>
              <w:t>%）</w:t>
            </w:r>
          </w:p>
        </w:tc>
        <w:tc>
          <w:tcPr>
            <w:tcW w:w="2690"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ascii="Times New Roman" w:hAnsi="Times New Roman" w:cs="Times New Roman"/>
                <w:color w:val="auto"/>
                <w:sz w:val="24"/>
                <w:szCs w:val="24"/>
              </w:rPr>
              <w:t>您对该单位贯彻落实党中央、省委省政府和县委县政府重大决策部署，以及完成年度重点工作任务的整体成效评价如何？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9" w:hRule="atLeast"/>
        </w:trPr>
        <w:tc>
          <w:tcPr>
            <w:tcW w:w="171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eastAsia="zh-CN"/>
              </w:rPr>
              <w:t>能力建设</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15</w:t>
            </w:r>
            <w:r>
              <w:rPr>
                <w:rFonts w:hint="eastAsia" w:ascii="Times New Roman" w:hAnsi="Times New Roman" w:cs="Times New Roman"/>
                <w:b/>
                <w:bCs/>
                <w:color w:val="auto"/>
                <w:sz w:val="24"/>
                <w:szCs w:val="24"/>
                <w:lang w:eastAsia="zh-CN"/>
              </w:rPr>
              <w:t>%）</w:t>
            </w:r>
          </w:p>
        </w:tc>
        <w:tc>
          <w:tcPr>
            <w:tcW w:w="2690"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ascii="Times New Roman" w:hAnsi="Times New Roman" w:cs="Times New Roman"/>
                <w:color w:val="auto"/>
                <w:sz w:val="24"/>
                <w:szCs w:val="24"/>
              </w:rPr>
              <w:t>您对该单位干部队伍的政治判断力、业务实操能力、改革创新能力以及风险防范化解能力的综合评价如何？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4" w:hRule="atLeast"/>
        </w:trPr>
        <w:tc>
          <w:tcPr>
            <w:tcW w:w="171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default" w:ascii="Times New Roman" w:hAnsi="Times New Roman" w:cs="Times New Roman"/>
                <w:b/>
                <w:bCs/>
                <w:color w:val="auto"/>
                <w:sz w:val="24"/>
                <w:szCs w:val="24"/>
                <w:lang w:val="en" w:eastAsia="zh-CN"/>
              </w:rPr>
            </w:pPr>
            <w:r>
              <w:rPr>
                <w:rFonts w:hint="eastAsia"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lang w:eastAsia="zh-CN"/>
              </w:rPr>
              <w:t>为民</w:t>
            </w:r>
            <w:r>
              <w:rPr>
                <w:rFonts w:hint="eastAsia" w:cs="Times New Roman"/>
                <w:b/>
                <w:bCs/>
                <w:color w:val="auto"/>
                <w:sz w:val="24"/>
                <w:szCs w:val="24"/>
                <w:lang w:eastAsia="zh-CN"/>
              </w:rPr>
              <w:t>办实事</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cs="Times New Roman"/>
                <w:b/>
                <w:bCs/>
                <w:color w:val="auto"/>
                <w:sz w:val="24"/>
                <w:szCs w:val="24"/>
                <w:lang w:val="en-US" w:eastAsia="zh-CN"/>
              </w:rPr>
              <w:t>20</w:t>
            </w:r>
            <w:r>
              <w:rPr>
                <w:rFonts w:hint="eastAsia" w:ascii="Times New Roman" w:hAnsi="Times New Roman" w:cs="Times New Roman"/>
                <w:b/>
                <w:bCs/>
                <w:color w:val="auto"/>
                <w:sz w:val="24"/>
                <w:szCs w:val="24"/>
                <w:lang w:eastAsia="zh-CN"/>
              </w:rPr>
              <w:t>%）</w:t>
            </w:r>
          </w:p>
        </w:tc>
        <w:tc>
          <w:tcPr>
            <w:tcW w:w="2690"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ascii="Times New Roman" w:hAnsi="Times New Roman" w:cs="Times New Roman"/>
                <w:color w:val="auto"/>
                <w:sz w:val="24"/>
                <w:szCs w:val="24"/>
              </w:rPr>
              <w:t>您认为该单位深入基层一线、倾听群众呼声、解决企业和群众急难愁盼问题的实际成效如何？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3" w:hRule="atLeast"/>
        </w:trPr>
        <w:tc>
          <w:tcPr>
            <w:tcW w:w="171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5.依法行政</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15</w:t>
            </w:r>
            <w:r>
              <w:rPr>
                <w:rFonts w:hint="eastAsia" w:ascii="Times New Roman" w:hAnsi="Times New Roman" w:cs="Times New Roman"/>
                <w:b/>
                <w:bCs/>
                <w:color w:val="auto"/>
                <w:sz w:val="24"/>
                <w:szCs w:val="24"/>
                <w:lang w:eastAsia="zh-CN"/>
              </w:rPr>
              <w:t>%）</w:t>
            </w:r>
          </w:p>
        </w:tc>
        <w:tc>
          <w:tcPr>
            <w:tcW w:w="2690" w:type="dxa"/>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您对该单位在政策制定、政务公开、承诺兑现、信息服务等方面依法依规开展工作的情况评价如何？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trPr>
        <w:tc>
          <w:tcPr>
            <w:tcW w:w="171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6.廉洁</w:t>
            </w:r>
            <w:r>
              <w:rPr>
                <w:rFonts w:hint="eastAsia" w:cs="Times New Roman"/>
                <w:b/>
                <w:bCs/>
                <w:color w:val="auto"/>
                <w:sz w:val="24"/>
                <w:szCs w:val="24"/>
                <w:lang w:val="en-US" w:eastAsia="zh-CN"/>
              </w:rPr>
              <w:t>自律</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15</w:t>
            </w:r>
            <w:r>
              <w:rPr>
                <w:rFonts w:hint="eastAsia" w:ascii="Times New Roman" w:hAnsi="Times New Roman" w:cs="Times New Roman"/>
                <w:b/>
                <w:bCs/>
                <w:color w:val="auto"/>
                <w:sz w:val="24"/>
                <w:szCs w:val="24"/>
                <w:lang w:val="en-US" w:eastAsia="zh-CN"/>
              </w:rPr>
              <w:t>%）</w:t>
            </w:r>
          </w:p>
        </w:tc>
        <w:tc>
          <w:tcPr>
            <w:tcW w:w="2690"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您认为该单位在落实廉洁自律各项规定、杜绝不正之风、维护风清气正政治生态方面的表现如何？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3" w:hRule="atLeast"/>
        </w:trPr>
        <w:tc>
          <w:tcPr>
            <w:tcW w:w="9650" w:type="dxa"/>
            <w:gridSpan w:val="12"/>
            <w:vAlign w:val="top"/>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Times New Roman" w:hAnsi="Times New Roman" w:eastAsia="宋体" w:cs="Times New Roman"/>
                <w:color w:val="auto"/>
                <w:sz w:val="24"/>
                <w:szCs w:val="24"/>
                <w:lang w:eastAsia="zh-CN"/>
              </w:rPr>
            </w:pPr>
            <w:r>
              <w:rPr>
                <w:rFonts w:hint="eastAsia" w:ascii="宋体" w:hAnsi="宋体" w:eastAsia="宋体" w:cs="宋体"/>
                <w:b/>
                <w:bCs/>
                <w:color w:val="auto"/>
                <w:kern w:val="0"/>
                <w:sz w:val="24"/>
                <w:szCs w:val="24"/>
                <w:highlight w:val="none"/>
              </w:rPr>
              <w:t>您认为该单位哪些方面工作需改进提升？您有何具体建议？</w:t>
            </w:r>
            <w:r>
              <w:rPr>
                <w:rFonts w:hint="eastAsia" w:ascii="宋体" w:hAnsi="宋体" w:eastAsia="宋体" w:cs="宋体"/>
                <w:b/>
                <w:bCs/>
                <w:color w:val="auto"/>
                <w:kern w:val="0"/>
                <w:sz w:val="24"/>
                <w:szCs w:val="24"/>
                <w:highlight w:val="none"/>
                <w:lang w:eastAsia="zh-CN"/>
              </w:rPr>
              <w:t>（必填）</w:t>
            </w:r>
          </w:p>
        </w:tc>
      </w:tr>
    </w:tbl>
    <w:p>
      <w:pPr>
        <w:ind w:firstLine="722" w:firstLineChars="300"/>
        <w:outlineLvl w:val="0"/>
        <w:rPr>
          <w:rFonts w:hint="default" w:ascii="Times New Roman" w:hAnsi="Times New Roman" w:cs="Times New Roman"/>
          <w:b/>
          <w:bCs/>
          <w:color w:val="auto"/>
        </w:rPr>
      </w:pPr>
      <w:r>
        <w:rPr>
          <w:rFonts w:hint="default" w:ascii="Times New Roman" w:hAnsi="Times New Roman" w:eastAsia="宋体" w:cs="Times New Roman"/>
          <w:b/>
          <w:bCs/>
          <w:color w:val="auto"/>
          <w:szCs w:val="24"/>
        </w:rPr>
        <w:t>问卷到此结束，感谢您的支持与参与，祝您身体健康！再见！</w:t>
      </w:r>
    </w:p>
    <w:p>
      <w:pPr>
        <w:rPr>
          <w:rFonts w:hint="default" w:ascii="Times New Roman" w:hAnsi="Times New Roman" w:eastAsia="宋体" w:cs="Times New Roman"/>
          <w:color w:val="auto"/>
          <w:szCs w:val="24"/>
        </w:rPr>
        <w:sectPr>
          <w:pgSz w:w="11906" w:h="16838"/>
          <w:pgMar w:top="2098" w:right="1474" w:bottom="1984" w:left="1587" w:header="851" w:footer="992" w:gutter="0"/>
          <w:pgNumType w:fmt="decimal"/>
          <w:cols w:space="425" w:num="1"/>
          <w:docGrid w:type="lines" w:linePitch="312" w:charSpace="0"/>
        </w:sectPr>
      </w:pPr>
    </w:p>
    <w:p>
      <w:pPr>
        <w:rPr>
          <w:rFonts w:hint="default" w:ascii="Times New Roman" w:hAnsi="Times New Roman" w:eastAsia="宋体" w:cs="Times New Roman"/>
          <w:color w:val="auto"/>
          <w:szCs w:val="2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color w:val="auto"/>
          <w:sz w:val="36"/>
          <w:szCs w:val="36"/>
          <w:lang w:eastAsia="zh-CN"/>
        </w:rPr>
      </w:pPr>
      <w:r>
        <w:rPr>
          <w:rFonts w:hint="default" w:ascii="方正小标宋简体" w:hAnsi="方正小标宋简体" w:eastAsia="方正小标宋简体" w:cs="方正小标宋简体"/>
          <w:color w:val="auto"/>
          <w:sz w:val="36"/>
          <w:szCs w:val="36"/>
          <w:lang w:eastAsia="zh-CN"/>
        </w:rPr>
        <w:t>202</w:t>
      </w:r>
      <w:r>
        <w:rPr>
          <w:rFonts w:hint="eastAsia" w:ascii="方正小标宋简体" w:hAnsi="方正小标宋简体" w:eastAsia="方正小标宋简体" w:cs="方正小标宋简体"/>
          <w:color w:val="auto"/>
          <w:sz w:val="36"/>
          <w:szCs w:val="36"/>
          <w:lang w:val="en-US" w:eastAsia="zh-CN"/>
        </w:rPr>
        <w:t>5</w:t>
      </w:r>
      <w:r>
        <w:rPr>
          <w:rFonts w:hint="default" w:ascii="方正小标宋简体" w:hAnsi="方正小标宋简体" w:eastAsia="方正小标宋简体" w:cs="方正小标宋简体"/>
          <w:color w:val="auto"/>
          <w:sz w:val="36"/>
          <w:szCs w:val="36"/>
          <w:lang w:eastAsia="zh-CN"/>
        </w:rPr>
        <w:t>年度乐东黎族自治县机关</w:t>
      </w:r>
      <w:r>
        <w:rPr>
          <w:rFonts w:hint="eastAsia" w:ascii="方正小标宋简体" w:hAnsi="方正小标宋简体" w:eastAsia="方正小标宋简体" w:cs="方正小标宋简体"/>
          <w:color w:val="auto"/>
          <w:sz w:val="36"/>
          <w:szCs w:val="36"/>
          <w:lang w:eastAsia="zh-CN"/>
        </w:rPr>
        <w:t>单位</w:t>
      </w:r>
      <w:r>
        <w:rPr>
          <w:rFonts w:hint="default" w:ascii="方正小标宋简体" w:hAnsi="方正小标宋简体" w:eastAsia="方正小标宋简体" w:cs="方正小标宋简体"/>
          <w:color w:val="auto"/>
          <w:sz w:val="36"/>
          <w:szCs w:val="36"/>
          <w:lang w:eastAsia="zh-CN"/>
        </w:rPr>
        <w:t>综合考核</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color w:val="auto"/>
          <w:sz w:val="36"/>
          <w:szCs w:val="36"/>
          <w:lang w:eastAsia="zh-CN"/>
        </w:rPr>
      </w:pPr>
      <w:r>
        <w:rPr>
          <w:rFonts w:hint="default" w:ascii="方正小标宋简体" w:hAnsi="方正小标宋简体" w:eastAsia="方正小标宋简体" w:cs="方正小标宋简体"/>
          <w:color w:val="auto"/>
          <w:sz w:val="36"/>
          <w:szCs w:val="36"/>
          <w:lang w:eastAsia="zh-CN"/>
        </w:rPr>
        <w:t>社会评价调查问卷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mc:AlternateContent>
          <mc:Choice Requires="wps">
            <w:drawing>
              <wp:anchor distT="0" distB="0" distL="114300" distR="114300" simplePos="0" relativeHeight="251660288" behindDoc="0" locked="0" layoutInCell="1" allowOverlap="1">
                <wp:simplePos x="0" y="0"/>
                <wp:positionH relativeFrom="column">
                  <wp:posOffset>3720465</wp:posOffset>
                </wp:positionH>
                <wp:positionV relativeFrom="paragraph">
                  <wp:posOffset>263525</wp:posOffset>
                </wp:positionV>
                <wp:extent cx="1979930" cy="842010"/>
                <wp:effectExtent l="0" t="0" r="1270" b="15240"/>
                <wp:wrapNone/>
                <wp:docPr id="2" name="文本框 2"/>
                <wp:cNvGraphicFramePr/>
                <a:graphic xmlns:a="http://schemas.openxmlformats.org/drawingml/2006/main">
                  <a:graphicData uri="http://schemas.microsoft.com/office/word/2010/wordprocessingShape">
                    <wps:wsp>
                      <wps:cNvSpPr txBox="1"/>
                      <wps:spPr>
                        <a:xfrm>
                          <a:off x="0" y="0"/>
                          <a:ext cx="1979930" cy="842010"/>
                        </a:xfrm>
                        <a:prstGeom prst="rect">
                          <a:avLst/>
                        </a:prstGeom>
                        <a:solidFill>
                          <a:srgbClr val="FFFFFF"/>
                        </a:solidFill>
                        <a:ln>
                          <a:noFill/>
                        </a:ln>
                      </wps:spPr>
                      <wps:txbx>
                        <w:txbxContent>
                          <w:p>
                            <w:pPr>
                              <w:spacing w:line="240" w:lineRule="exact"/>
                              <w:rPr>
                                <w:rFonts w:hint="eastAsia" w:ascii="楷体" w:hAnsi="楷体" w:cs="楷体"/>
                                <w:color w:val="auto"/>
                                <w:kern w:val="0"/>
                                <w:sz w:val="18"/>
                                <w:szCs w:val="18"/>
                                <w:lang w:val="en-US" w:eastAsia="zh-CN"/>
                              </w:rPr>
                            </w:pPr>
                            <w:r>
                              <w:rPr>
                                <w:rFonts w:hint="eastAsia" w:ascii="楷体" w:hAnsi="楷体" w:cs="楷体"/>
                                <w:color w:val="auto"/>
                                <w:kern w:val="0"/>
                                <w:sz w:val="18"/>
                                <w:szCs w:val="18"/>
                              </w:rPr>
                              <w:t>表    号：HNLDKH-0</w:t>
                            </w:r>
                            <w:r>
                              <w:rPr>
                                <w:rFonts w:hint="eastAsia" w:ascii="楷体" w:hAnsi="楷体" w:cs="楷体"/>
                                <w:color w:val="auto"/>
                                <w:kern w:val="0"/>
                                <w:sz w:val="18"/>
                                <w:szCs w:val="18"/>
                                <w:lang w:val="en-US" w:eastAsia="zh-CN"/>
                              </w:rPr>
                              <w:t>2</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p>
                            <w:pPr>
                              <w:rPr>
                                <w:color w:val="auto"/>
                              </w:rPr>
                            </w:pPr>
                          </w:p>
                        </w:txbxContent>
                      </wps:txbx>
                      <wps:bodyPr upright="1"/>
                    </wps:wsp>
                  </a:graphicData>
                </a:graphic>
              </wp:anchor>
            </w:drawing>
          </mc:Choice>
          <mc:Fallback>
            <w:pict>
              <v:shape id="_x0000_s1026" o:spid="_x0000_s1026" o:spt="202" type="#_x0000_t202" style="position:absolute;left:0pt;margin-left:292.95pt;margin-top:20.75pt;height:66.3pt;width:155.9pt;z-index:251660288;mso-width-relative:page;mso-height-relative:page;" fillcolor="#FFFFFF" filled="t" stroked="f" coordsize="21600,21600" o:gfxdata="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tbKo49gAAAAKAQAADwAAAAAAAAABACAA&#10;AAA4AAAAZHJzL2Rvd25yZXYueG1sUEsBAhQAFAAAAAgAh07iQN8Ixe2+AQAAdwMAAA4AAAAAAAAA&#10;AQAgAAAAPQEAAGRycy9lMm9Eb2MueG1sUEsFBgAAAAAGAAYAWQEAAG0FAAAAAA==&#10;">
                <v:fill on="t" focussize="0,0"/>
                <v:stroke on="f"/>
                <v:imagedata o:title=""/>
                <o:lock v:ext="edit" aspectratio="f"/>
                <v:textbox>
                  <w:txbxContent>
                    <w:p>
                      <w:pPr>
                        <w:spacing w:line="240" w:lineRule="exact"/>
                        <w:rPr>
                          <w:rFonts w:hint="eastAsia" w:ascii="楷体" w:hAnsi="楷体" w:cs="楷体"/>
                          <w:color w:val="auto"/>
                          <w:kern w:val="0"/>
                          <w:sz w:val="18"/>
                          <w:szCs w:val="18"/>
                          <w:lang w:val="en-US" w:eastAsia="zh-CN"/>
                        </w:rPr>
                      </w:pPr>
                      <w:r>
                        <w:rPr>
                          <w:rFonts w:hint="eastAsia" w:ascii="楷体" w:hAnsi="楷体" w:cs="楷体"/>
                          <w:color w:val="auto"/>
                          <w:kern w:val="0"/>
                          <w:sz w:val="18"/>
                          <w:szCs w:val="18"/>
                        </w:rPr>
                        <w:t>表    号：HNLDKH-0</w:t>
                      </w:r>
                      <w:r>
                        <w:rPr>
                          <w:rFonts w:hint="eastAsia" w:ascii="楷体" w:hAnsi="楷体" w:cs="楷体"/>
                          <w:color w:val="auto"/>
                          <w:kern w:val="0"/>
                          <w:sz w:val="18"/>
                          <w:szCs w:val="18"/>
                          <w:lang w:val="en-US" w:eastAsia="zh-CN"/>
                        </w:rPr>
                        <w:t>2</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p>
                      <w:pPr>
                        <w:rPr>
                          <w:color w:val="auto"/>
                        </w:rPr>
                      </w:pPr>
                    </w:p>
                  </w:txbxContent>
                </v:textbox>
              </v:shape>
            </w:pict>
          </mc:Fallback>
        </mc:AlternateContent>
      </w:r>
      <w:r>
        <w:rPr>
          <w:rFonts w:hint="eastAsia" w:ascii="仿宋_GB2312" w:hAnsi="仿宋_GB2312" w:eastAsia="仿宋_GB2312" w:cs="仿宋_GB2312"/>
          <w:color w:val="auto"/>
          <w:sz w:val="32"/>
          <w:szCs w:val="32"/>
          <w:lang w:eastAsia="zh-CN"/>
        </w:rPr>
        <w:t>（特定对象电访</w:t>
      </w:r>
      <w:r>
        <w:rPr>
          <w:rFonts w:hint="default" w:ascii="仿宋_GB2312" w:hAnsi="仿宋_GB2312" w:eastAsia="仿宋_GB2312" w:cs="仿宋_GB2312"/>
          <w:color w:val="auto"/>
          <w:sz w:val="32"/>
          <w:szCs w:val="32"/>
          <w:lang w:eastAsia="zh-CN"/>
        </w:rPr>
        <w:t>评价）</w:t>
      </w:r>
    </w:p>
    <w:p>
      <w:pPr>
        <w:rPr>
          <w:rFonts w:hint="default" w:ascii="Times New Roman" w:hAnsi="Times New Roman" w:cs="Times New Roman"/>
          <w:color w:val="auto"/>
        </w:rPr>
      </w:pPr>
      <w:r>
        <w:rPr>
          <w:rFonts w:hint="default" w:ascii="Times New Roman" w:hAnsi="Times New Roman" w:cs="Times New Roman"/>
          <w:color w:val="auto"/>
        </w:rPr>
        <w:t xml:space="preserve"> </w:t>
      </w:r>
    </w:p>
    <w:p>
      <w:pPr>
        <w:spacing w:line="460" w:lineRule="exact"/>
        <w:rPr>
          <w:rFonts w:hint="default" w:ascii="Times New Roman" w:hAnsi="Times New Roman" w:eastAsia="宋体" w:cs="Times New Roman"/>
          <w:b/>
          <w:bCs/>
          <w:color w:val="auto"/>
          <w:szCs w:val="24"/>
        </w:rPr>
      </w:pPr>
    </w:p>
    <w:p>
      <w:pPr>
        <w:spacing w:line="480" w:lineRule="exact"/>
        <w:rPr>
          <w:rFonts w:hint="default" w:ascii="Times New Roman" w:hAnsi="Times New Roman" w:cs="Times New Roman"/>
          <w:color w:val="auto"/>
        </w:rPr>
      </w:pPr>
      <w:r>
        <w:rPr>
          <w:rFonts w:hint="default" w:ascii="Times New Roman" w:hAnsi="Times New Roman" w:cs="Times New Roman"/>
          <w:color w:val="auto"/>
        </w:rPr>
        <w:t>您好！</w:t>
      </w:r>
    </w:p>
    <w:p>
      <w:pPr>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为做好</w:t>
      </w:r>
      <w:r>
        <w:rPr>
          <w:rFonts w:hint="default" w:ascii="Times New Roman" w:hAnsi="Times New Roman" w:cs="Times New Roman"/>
          <w:color w:val="auto"/>
          <w:lang w:eastAsia="zh-CN"/>
        </w:rPr>
        <w:t>202</w:t>
      </w:r>
      <w:r>
        <w:rPr>
          <w:rFonts w:hint="eastAsia" w:cs="Times New Roman"/>
          <w:color w:val="auto"/>
          <w:lang w:val="en-US" w:eastAsia="zh-CN"/>
        </w:rPr>
        <w:t>5</w:t>
      </w:r>
      <w:r>
        <w:rPr>
          <w:rFonts w:hint="default" w:ascii="Times New Roman" w:hAnsi="Times New Roman" w:cs="Times New Roman"/>
          <w:color w:val="auto"/>
        </w:rPr>
        <w:t>年度</w:t>
      </w:r>
      <w:r>
        <w:rPr>
          <w:rFonts w:hint="default" w:ascii="Times New Roman" w:hAnsi="Times New Roman" w:cs="Times New Roman"/>
          <w:color w:val="auto"/>
          <w:lang w:eastAsia="zh-CN"/>
        </w:rPr>
        <w:t>乐东黎族自治县</w:t>
      </w:r>
      <w:r>
        <w:rPr>
          <w:rFonts w:hint="eastAsia" w:cs="Times New Roman"/>
          <w:color w:val="auto"/>
          <w:lang w:eastAsia="zh-CN"/>
        </w:rPr>
        <w:t>直</w:t>
      </w:r>
      <w:r>
        <w:rPr>
          <w:rFonts w:hint="default" w:ascii="Times New Roman" w:hAnsi="Times New Roman" w:cs="Times New Roman"/>
          <w:color w:val="auto"/>
        </w:rPr>
        <w:t>机关</w:t>
      </w:r>
      <w:r>
        <w:rPr>
          <w:rFonts w:hint="eastAsia" w:cs="Times New Roman"/>
          <w:color w:val="auto"/>
          <w:lang w:eastAsia="zh-CN"/>
        </w:rPr>
        <w:t>和垂管单位</w:t>
      </w:r>
      <w:r>
        <w:rPr>
          <w:rFonts w:hint="default" w:ascii="Times New Roman" w:hAnsi="Times New Roman" w:cs="Times New Roman"/>
          <w:color w:val="auto"/>
          <w:lang w:eastAsia="zh-CN"/>
        </w:rPr>
        <w:t>综合考核</w:t>
      </w:r>
      <w:r>
        <w:rPr>
          <w:rFonts w:hint="default" w:ascii="Times New Roman" w:hAnsi="Times New Roman" w:cs="Times New Roman"/>
          <w:color w:val="auto"/>
        </w:rPr>
        <w:t>社会评价工作，</w:t>
      </w:r>
      <w:r>
        <w:rPr>
          <w:rFonts w:hint="default" w:ascii="Times New Roman" w:hAnsi="Times New Roman" w:cs="Times New Roman"/>
          <w:color w:val="auto"/>
          <w:lang w:eastAsia="zh-CN"/>
        </w:rPr>
        <w:t>乐东黎族自治县</w:t>
      </w:r>
      <w:r>
        <w:rPr>
          <w:rFonts w:hint="default" w:ascii="Times New Roman" w:hAnsi="Times New Roman" w:cs="Times New Roman"/>
          <w:color w:val="auto"/>
        </w:rPr>
        <w:t>统计局目前正在开展</w:t>
      </w:r>
      <w:r>
        <w:rPr>
          <w:rFonts w:hint="eastAsia" w:cs="Times New Roman"/>
          <w:color w:val="auto"/>
          <w:lang w:eastAsia="zh-CN"/>
        </w:rPr>
        <w:t>特定对象电访</w:t>
      </w:r>
      <w:r>
        <w:rPr>
          <w:rFonts w:hint="default" w:ascii="Times New Roman" w:hAnsi="Times New Roman" w:cs="Times New Roman"/>
          <w:color w:val="auto"/>
          <w:lang w:eastAsia="zh-CN"/>
        </w:rPr>
        <w:t>评价</w:t>
      </w:r>
      <w:r>
        <w:rPr>
          <w:rFonts w:hint="default" w:ascii="Times New Roman" w:hAnsi="Times New Roman" w:cs="Times New Roman"/>
          <w:color w:val="auto"/>
        </w:rPr>
        <w:t>，耽误您5分钟时间配合完成一份调查问卷，可以吗？根据《中华人民共和国统计法》，我们将对您填写的问卷信息严格保密，请您放心作答。谢谢您的支持与合作！</w:t>
      </w:r>
    </w:p>
    <w:p>
      <w:pPr>
        <w:spacing w:line="160" w:lineRule="exact"/>
        <w:rPr>
          <w:rFonts w:hint="default" w:ascii="Times New Roman" w:hAnsi="Times New Roman" w:cs="Times New Roman"/>
          <w:color w:val="auto"/>
          <w:u w:val="single"/>
        </w:rPr>
      </w:pPr>
      <w:r>
        <w:rPr>
          <w:rFonts w:hint="default" w:ascii="Times New Roman" w:hAnsi="Times New Roman" w:cs="Times New Roman"/>
          <w:color w:val="auto"/>
          <w:u w:val="singl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一、被</w:t>
      </w:r>
      <w:r>
        <w:rPr>
          <w:rFonts w:hint="eastAsia" w:ascii="Times New Roman" w:hAnsi="Times New Roman" w:eastAsia="黑体" w:cs="Times New Roman"/>
          <w:color w:val="auto"/>
          <w:sz w:val="28"/>
          <w:szCs w:val="28"/>
          <w:lang w:val="en-US" w:eastAsia="zh-CN"/>
        </w:rPr>
        <w:t>评价</w:t>
      </w:r>
      <w:r>
        <w:rPr>
          <w:rFonts w:hint="default" w:ascii="Times New Roman" w:hAnsi="Times New Roman" w:eastAsia="黑体" w:cs="Times New Roman"/>
          <w:color w:val="auto"/>
          <w:sz w:val="28"/>
          <w:szCs w:val="28"/>
          <w:lang w:val="en-US" w:eastAsia="zh-CN"/>
        </w:rPr>
        <w:t>单位名称</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楷体" w:cs="Times New Roman"/>
          <w:color w:val="auto"/>
          <w:sz w:val="24"/>
          <w:szCs w:val="24"/>
          <w:highlight w:val="none"/>
          <w:u w:val="single"/>
          <w:lang w:val="en-US" w:eastAsia="zh-CN"/>
        </w:rPr>
      </w:pPr>
      <w:r>
        <w:rPr>
          <w:rFonts w:hint="default" w:ascii="Times New Roman" w:hAnsi="Times New Roman" w:eastAsia="楷体" w:cs="Times New Roman"/>
          <w:color w:val="auto"/>
          <w:sz w:val="24"/>
          <w:szCs w:val="24"/>
          <w:highlight w:val="none"/>
          <w:u w:val="single"/>
        </w:rPr>
        <w:t xml:space="preserve">         </w:t>
      </w:r>
      <w:r>
        <w:rPr>
          <w:rFonts w:hint="default" w:ascii="Times New Roman" w:hAnsi="Times New Roman" w:eastAsia="楷体" w:cs="Times New Roman"/>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宋体" w:cs="Times New Roman"/>
          <w:color w:val="auto"/>
        </w:rPr>
      </w:pPr>
      <w:r>
        <w:rPr>
          <w:rFonts w:hint="eastAsia" w:ascii="Times New Roman" w:hAnsi="Times New Roman" w:eastAsia="黑体" w:cs="Times New Roman"/>
          <w:color w:val="auto"/>
          <w:sz w:val="28"/>
          <w:szCs w:val="28"/>
          <w:lang w:eastAsia="zh-CN"/>
        </w:rPr>
        <w:t>二</w:t>
      </w:r>
      <w:r>
        <w:rPr>
          <w:rFonts w:hint="default" w:ascii="Times New Roman" w:hAnsi="Times New Roman" w:eastAsia="黑体" w:cs="Times New Roman"/>
          <w:color w:val="auto"/>
          <w:sz w:val="28"/>
          <w:szCs w:val="28"/>
        </w:rPr>
        <w:t>、</w:t>
      </w:r>
      <w:r>
        <w:rPr>
          <w:rFonts w:hint="default" w:ascii="Times New Roman" w:hAnsi="Times New Roman" w:eastAsia="黑体" w:cs="Times New Roman"/>
          <w:color w:val="auto"/>
          <w:sz w:val="28"/>
          <w:szCs w:val="28"/>
          <w:lang w:eastAsia="zh-CN"/>
        </w:rPr>
        <w:t>评价代表</w:t>
      </w:r>
      <w:r>
        <w:rPr>
          <w:rFonts w:hint="default" w:ascii="Times New Roman" w:hAnsi="Times New Roman" w:eastAsia="黑体" w:cs="Times New Roman"/>
          <w:color w:val="auto"/>
          <w:sz w:val="28"/>
          <w:szCs w:val="28"/>
        </w:rPr>
        <w:t>基本情况</w:t>
      </w:r>
      <w:r>
        <w:rPr>
          <w:rFonts w:hint="default" w:ascii="Times New Roman" w:hAnsi="Times New Roman" w:eastAsia="黑体" w:cs="Times New Roman"/>
          <w:color w:val="auto"/>
          <w:sz w:val="21"/>
          <w:szCs w:val="21"/>
        </w:rPr>
        <w:t>（请在符合您情况的选项框中打钩）</w:t>
      </w:r>
      <w:r>
        <w:rPr>
          <w:rFonts w:hint="default" w:ascii="Times New Roman" w:hAnsi="Times New Roman" w:eastAsia="宋体" w:cs="Times New Roman"/>
          <w:color w:val="auto"/>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1．您所在地区：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eastAsia" w:ascii="宋体" w:hAnsi="宋体" w:eastAsia="宋体" w:cs="宋体"/>
          <w:color w:val="auto"/>
          <w:sz w:val="24"/>
          <w:szCs w:val="24"/>
          <w:lang w:val="en-US" w:eastAsia="zh-CN"/>
        </w:rPr>
      </w:pPr>
      <w:r>
        <w:rPr>
          <w:rFonts w:hint="default" w:ascii="Times New Roman" w:hAnsi="Times New Roman" w:eastAsia="黑体" w:cs="Times New Roman"/>
          <w:color w:val="auto"/>
          <w:sz w:val="24"/>
          <w:szCs w:val="24"/>
          <w:lang w:val="en-US" w:eastAsia="zh-CN"/>
        </w:rPr>
        <w:t>2．人员类别：</w:t>
      </w:r>
      <w:r>
        <w:rPr>
          <w:rFonts w:hint="eastAsia" w:ascii="宋体" w:hAnsi="宋体" w:eastAsia="宋体" w:cs="宋体"/>
          <w:color w:val="auto"/>
          <w:sz w:val="24"/>
          <w:szCs w:val="24"/>
          <w:lang w:val="en-US" w:eastAsia="zh-CN"/>
        </w:rPr>
        <w:t xml:space="preserve">□党政机关及事业单位工作人员   □企业及个体经营户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eastAsia" w:ascii="宋体" w:hAnsi="宋体" w:eastAsia="宋体" w:cs="宋体"/>
          <w:color w:val="auto"/>
          <w:sz w:val="24"/>
          <w:szCs w:val="24"/>
          <w:lang w:val="en-US" w:eastAsia="zh-CN"/>
        </w:rPr>
        <w:t xml:space="preserve">□进城务工人员  □离退休人员和其他人员             </w:t>
      </w:r>
      <w:r>
        <w:rPr>
          <w:rFonts w:hint="default" w:ascii="Times New Roman" w:hAnsi="Times New Roman" w:eastAsia="黑体" w:cs="Times New Roman"/>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sz w:val="24"/>
          <w:szCs w:val="24"/>
        </w:rPr>
      </w:pPr>
      <w:r>
        <w:rPr>
          <w:rFonts w:hint="eastAsia" w:eastAsia="黑体" w:cs="Times New Roman"/>
          <w:color w:val="auto"/>
          <w:sz w:val="24"/>
          <w:szCs w:val="24"/>
          <w:lang w:val="en-US" w:eastAsia="zh-CN"/>
        </w:rPr>
        <w:t>3</w:t>
      </w:r>
      <w:r>
        <w:rPr>
          <w:rFonts w:hint="default" w:ascii="Times New Roman" w:hAnsi="Times New Roman" w:eastAsia="黑体" w:cs="Times New Roman"/>
          <w:color w:val="auto"/>
          <w:sz w:val="24"/>
          <w:szCs w:val="24"/>
        </w:rPr>
        <w:t>．性    别：</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男     </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女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eastAsia" w:ascii="宋体" w:hAnsi="宋体" w:eastAsia="宋体" w:cs="宋体"/>
          <w:color w:val="auto"/>
          <w:sz w:val="24"/>
          <w:szCs w:val="24"/>
          <w:lang w:val="en-US" w:eastAsia="zh-CN"/>
        </w:rPr>
      </w:pPr>
      <w:r>
        <w:rPr>
          <w:rFonts w:hint="default" w:ascii="Times New Roman" w:hAnsi="Times New Roman" w:eastAsia="黑体" w:cs="Times New Roman"/>
          <w:color w:val="auto"/>
          <w:sz w:val="24"/>
          <w:szCs w:val="24"/>
          <w:lang w:val="en-US" w:eastAsia="zh-CN"/>
        </w:rPr>
        <w:t>4．年    龄：</w:t>
      </w:r>
      <w:r>
        <w:rPr>
          <w:rFonts w:hint="eastAsia" w:ascii="宋体" w:hAnsi="宋体" w:eastAsia="宋体" w:cs="宋体"/>
          <w:color w:val="auto"/>
          <w:sz w:val="24"/>
          <w:szCs w:val="24"/>
          <w:lang w:val="en-US" w:eastAsia="zh-CN"/>
        </w:rPr>
        <w:t>□18-30岁</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 xml:space="preserve">   □31-40岁</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 xml:space="preserve"> □41-50岁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eastAsia" w:ascii="宋体" w:hAnsi="宋体" w:eastAsia="宋体" w:cs="宋体"/>
          <w:color w:val="auto"/>
          <w:sz w:val="24"/>
          <w:szCs w:val="24"/>
          <w:lang w:val="en-US" w:eastAsia="zh-CN"/>
        </w:rPr>
        <w:t xml:space="preserve">             □51-60岁     □61岁及以上 </w:t>
      </w:r>
      <w:r>
        <w:rPr>
          <w:rFonts w:hint="default" w:ascii="Times New Roman" w:hAnsi="Times New Roman" w:eastAsia="黑体" w:cs="Times New Roman"/>
          <w:color w:val="auto"/>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eastAsia" w:ascii="Times New Roman" w:hAnsi="Times New Roman" w:eastAsia="黑体" w:cs="Times New Roman"/>
          <w:color w:val="auto"/>
          <w:sz w:val="28"/>
          <w:szCs w:val="28"/>
          <w:lang w:eastAsia="zh-CN"/>
        </w:rPr>
        <w:t>三</w:t>
      </w:r>
      <w:r>
        <w:rPr>
          <w:rFonts w:hint="default" w:ascii="Times New Roman" w:hAnsi="Times New Roman" w:eastAsia="黑体" w:cs="Times New Roman"/>
          <w:color w:val="auto"/>
          <w:sz w:val="28"/>
          <w:szCs w:val="28"/>
        </w:rPr>
        <w:t>、评价内容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cs="Times New Roman"/>
          <w:color w:val="auto"/>
        </w:rPr>
      </w:pPr>
    </w:p>
    <w:tbl>
      <w:tblPr>
        <w:tblStyle w:val="8"/>
        <w:tblW w:w="9650" w:type="dxa"/>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83"/>
        <w:gridCol w:w="2717"/>
        <w:gridCol w:w="633"/>
        <w:gridCol w:w="484"/>
        <w:gridCol w:w="516"/>
        <w:gridCol w:w="450"/>
        <w:gridCol w:w="500"/>
        <w:gridCol w:w="484"/>
        <w:gridCol w:w="533"/>
        <w:gridCol w:w="533"/>
        <w:gridCol w:w="567"/>
        <w:gridCol w:w="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3" w:hRule="atLeast"/>
        </w:trPr>
        <w:tc>
          <w:tcPr>
            <w:tcW w:w="9650" w:type="dxa"/>
            <w:gridSpan w:val="12"/>
            <w:vAlign w:val="center"/>
          </w:tcPr>
          <w:p>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eastAsia="zh-CN"/>
              </w:rPr>
              <w:t>说明：</w:t>
            </w:r>
            <w:r>
              <w:rPr>
                <w:rFonts w:hint="eastAsia" w:ascii="Times New Roman" w:hAnsi="Times New Roman" w:cs="Times New Roman"/>
                <w:b w:val="0"/>
                <w:bCs w:val="0"/>
                <w:color w:val="auto"/>
                <w:sz w:val="24"/>
                <w:szCs w:val="24"/>
                <w:highlight w:val="none"/>
                <w:lang w:val="en-US" w:eastAsia="zh-CN"/>
              </w:rPr>
              <w:t>1.请各位评价代表根据被评单位的真实情况进行评价，</w:t>
            </w:r>
            <w:r>
              <w:rPr>
                <w:rFonts w:hint="eastAsia" w:ascii="黑体" w:hAnsi="黑体" w:eastAsia="黑体" w:cs="黑体"/>
                <w:color w:val="auto"/>
                <w:sz w:val="24"/>
                <w:szCs w:val="24"/>
              </w:rPr>
              <w:t>请按由低到高1</w:t>
            </w:r>
            <w:r>
              <w:rPr>
                <w:rFonts w:ascii="黑体" w:hAnsi="黑体" w:eastAsia="黑体" w:cs="黑体"/>
                <w:color w:val="auto"/>
                <w:sz w:val="24"/>
                <w:szCs w:val="24"/>
              </w:rPr>
              <w:t>-10</w:t>
            </w:r>
            <w:r>
              <w:rPr>
                <w:rFonts w:hint="eastAsia" w:ascii="黑体" w:hAnsi="黑体" w:eastAsia="黑体" w:cs="黑体"/>
                <w:color w:val="auto"/>
                <w:sz w:val="24"/>
                <w:szCs w:val="24"/>
              </w:rPr>
              <w:t>分</w:t>
            </w:r>
            <w:r>
              <w:rPr>
                <w:rFonts w:ascii="黑体" w:hAnsi="黑体" w:eastAsia="黑体" w:cs="黑体"/>
                <w:color w:val="auto"/>
                <w:sz w:val="24"/>
                <w:szCs w:val="24"/>
              </w:rPr>
              <w:t>给分</w:t>
            </w:r>
            <w:r>
              <w:rPr>
                <w:rFonts w:hint="eastAsia" w:ascii="Times New Roman" w:hAnsi="Times New Roman" w:cs="Times New Roman"/>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pacing w:line="400" w:lineRule="exact"/>
              <w:ind w:firstLine="720" w:firstLineChars="300"/>
              <w:jc w:val="left"/>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2.请在符合您选择的评价等级选项框中填写“√”。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4400" w:type="dxa"/>
            <w:gridSpan w:val="2"/>
            <w:vMerge w:val="restart"/>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评价内容</w:t>
            </w:r>
          </w:p>
        </w:tc>
        <w:tc>
          <w:tcPr>
            <w:tcW w:w="5250" w:type="dxa"/>
            <w:gridSpan w:val="10"/>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highlight w:val="yellow"/>
                <w:lang w:eastAsia="zh-CN"/>
              </w:rPr>
            </w:pPr>
            <w:r>
              <w:rPr>
                <w:rFonts w:hint="eastAsia" w:ascii="Times New Roman" w:hAnsi="Times New Roman" w:cs="Times New Roman"/>
                <w:b/>
                <w:bCs/>
                <w:color w:val="auto"/>
                <w:sz w:val="24"/>
                <w:szCs w:val="24"/>
                <w:highlight w:val="none"/>
                <w:lang w:eastAsia="zh-CN"/>
              </w:rPr>
              <w:t>评价等级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4400" w:type="dxa"/>
            <w:gridSpan w:val="2"/>
            <w:vMerge w:val="continue"/>
            <w:vAlign w:val="center"/>
          </w:tcPr>
          <w:p>
            <w:pPr>
              <w:keepNext w:val="0"/>
              <w:keepLines w:val="0"/>
              <w:widowControl w:val="0"/>
              <w:suppressLineNumbers w:val="0"/>
              <w:autoSpaceDE w:val="0"/>
              <w:autoSpaceDN/>
              <w:snapToGrid w:val="0"/>
              <w:spacing w:before="0" w:beforeAutospacing="0" w:after="0" w:afterAutospacing="0" w:line="28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bidi="ar"/>
              </w:rPr>
            </w:pP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10</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9</w:t>
            </w: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8</w:t>
            </w: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7</w:t>
            </w: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6</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5</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4</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3</w:t>
            </w: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2</w:t>
            </w: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7" w:hRule="atLeast"/>
        </w:trPr>
        <w:tc>
          <w:tcPr>
            <w:tcW w:w="1683" w:type="dxa"/>
            <w:vAlign w:val="center"/>
          </w:tcPr>
          <w:p>
            <w:pPr>
              <w:keepNext w:val="0"/>
              <w:keepLines w:val="0"/>
              <w:widowControl w:val="0"/>
              <w:numPr>
                <w:ilvl w:val="0"/>
                <w:numId w:val="0"/>
              </w:numPr>
              <w:suppressLineNumbers w:val="0"/>
              <w:spacing w:before="0" w:beforeAutospacing="0" w:after="0" w:afterAutospacing="0"/>
              <w:ind w:leftChars="0" w:right="0" w:right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1.作风建设</w:t>
            </w:r>
          </w:p>
          <w:p>
            <w:pPr>
              <w:keepNext w:val="0"/>
              <w:keepLines w:val="0"/>
              <w:widowControl w:val="0"/>
              <w:numPr>
                <w:ilvl w:val="0"/>
                <w:numId w:val="0"/>
              </w:numPr>
              <w:suppressLineNumbers w:val="0"/>
              <w:spacing w:before="0" w:beforeAutospacing="0" w:after="0" w:afterAutospacing="0"/>
              <w:ind w:left="0" w:leftChars="0" w:right="0" w:rightChars="0" w:firstLine="0" w:firstLineChars="0"/>
              <w:jc w:val="center"/>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val="en-US" w:eastAsia="zh-CN"/>
              </w:rPr>
              <w:t>（权重20%）</w:t>
            </w:r>
          </w:p>
        </w:tc>
        <w:tc>
          <w:tcPr>
            <w:tcW w:w="2717"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ascii="Times New Roman" w:hAnsi="Times New Roman" w:cs="Times New Roman"/>
                <w:color w:val="auto"/>
                <w:sz w:val="24"/>
                <w:szCs w:val="24"/>
              </w:rPr>
              <w:t>您认为该单位在履行核心职能、推进重点项目、服务全县发展大局过程中，担当作为、高效落实的表现如何？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0" w:hRule="atLeast"/>
        </w:trPr>
        <w:tc>
          <w:tcPr>
            <w:tcW w:w="1683"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履职尽责</w:t>
            </w:r>
          </w:p>
          <w:p>
            <w:pPr>
              <w:keepNext w:val="0"/>
              <w:keepLines w:val="0"/>
              <w:widowControl w:val="0"/>
              <w:numPr>
                <w:ilvl w:val="0"/>
                <w:numId w:val="0"/>
              </w:numPr>
              <w:suppressLineNumbers w:val="0"/>
              <w:spacing w:before="0" w:beforeAutospacing="0" w:after="0" w:afterAutospacing="0"/>
              <w:ind w:left="0" w:leftChars="0" w:right="0" w:rightChars="0" w:firstLine="0" w:firstLine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eastAsia="zh-CN"/>
              </w:rPr>
              <w:t>（权重</w:t>
            </w:r>
            <w:r>
              <w:rPr>
                <w:rFonts w:hint="eastAsia" w:cs="Times New Roman"/>
                <w:b/>
                <w:bCs/>
                <w:color w:val="auto"/>
                <w:sz w:val="24"/>
                <w:szCs w:val="24"/>
                <w:lang w:val="en-US" w:eastAsia="zh-CN"/>
              </w:rPr>
              <w:t>15</w:t>
            </w:r>
            <w:r>
              <w:rPr>
                <w:rFonts w:hint="eastAsia" w:ascii="Times New Roman" w:hAnsi="Times New Roman" w:cs="Times New Roman"/>
                <w:b/>
                <w:bCs/>
                <w:color w:val="auto"/>
                <w:sz w:val="24"/>
                <w:szCs w:val="24"/>
                <w:lang w:eastAsia="zh-CN"/>
              </w:rPr>
              <w:t>%）</w:t>
            </w:r>
          </w:p>
        </w:tc>
        <w:tc>
          <w:tcPr>
            <w:tcW w:w="2717"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ascii="Times New Roman" w:hAnsi="Times New Roman" w:cs="Times New Roman"/>
                <w:color w:val="auto"/>
                <w:sz w:val="24"/>
                <w:szCs w:val="24"/>
              </w:rPr>
              <w:t>您对该单位贯彻落实党中央、省委省政府和县委县政府重大决策部署，以及完成年度重点工作任务的整体成效评价如何？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9" w:hRule="atLeast"/>
        </w:trPr>
        <w:tc>
          <w:tcPr>
            <w:tcW w:w="1683"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eastAsia="zh-CN"/>
              </w:rPr>
              <w:t>能力建设</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15</w:t>
            </w:r>
            <w:r>
              <w:rPr>
                <w:rFonts w:hint="eastAsia" w:ascii="Times New Roman" w:hAnsi="Times New Roman" w:cs="Times New Roman"/>
                <w:b/>
                <w:bCs/>
                <w:color w:val="auto"/>
                <w:sz w:val="24"/>
                <w:szCs w:val="24"/>
                <w:lang w:eastAsia="zh-CN"/>
              </w:rPr>
              <w:t>%）</w:t>
            </w:r>
          </w:p>
        </w:tc>
        <w:tc>
          <w:tcPr>
            <w:tcW w:w="2717"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ascii="Times New Roman" w:hAnsi="Times New Roman" w:cs="Times New Roman"/>
                <w:color w:val="auto"/>
                <w:sz w:val="24"/>
                <w:szCs w:val="24"/>
              </w:rPr>
              <w:t>您对该单位干部队伍的政治判断力、业务实操能力、改革创新能力以及风险防范化解能力的综合评价如何？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4" w:hRule="atLeast"/>
        </w:trPr>
        <w:tc>
          <w:tcPr>
            <w:tcW w:w="1683"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default" w:ascii="Times New Roman" w:hAnsi="Times New Roman" w:cs="Times New Roman"/>
                <w:b/>
                <w:bCs/>
                <w:color w:val="auto"/>
                <w:sz w:val="24"/>
                <w:szCs w:val="24"/>
                <w:lang w:val="en" w:eastAsia="zh-CN"/>
              </w:rPr>
            </w:pPr>
            <w:r>
              <w:rPr>
                <w:rFonts w:hint="eastAsia"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lang w:eastAsia="zh-CN"/>
              </w:rPr>
              <w:t>为民</w:t>
            </w:r>
            <w:r>
              <w:rPr>
                <w:rFonts w:hint="eastAsia" w:cs="Times New Roman"/>
                <w:b/>
                <w:bCs/>
                <w:color w:val="auto"/>
                <w:sz w:val="24"/>
                <w:szCs w:val="24"/>
                <w:lang w:eastAsia="zh-CN"/>
              </w:rPr>
              <w:t>办实事</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cs="Times New Roman"/>
                <w:b/>
                <w:bCs/>
                <w:color w:val="auto"/>
                <w:sz w:val="24"/>
                <w:szCs w:val="24"/>
                <w:lang w:val="en-US" w:eastAsia="zh-CN"/>
              </w:rPr>
              <w:t>20</w:t>
            </w:r>
            <w:r>
              <w:rPr>
                <w:rFonts w:hint="eastAsia" w:ascii="Times New Roman" w:hAnsi="Times New Roman" w:cs="Times New Roman"/>
                <w:b/>
                <w:bCs/>
                <w:color w:val="auto"/>
                <w:sz w:val="24"/>
                <w:szCs w:val="24"/>
                <w:lang w:eastAsia="zh-CN"/>
              </w:rPr>
              <w:t>%）</w:t>
            </w:r>
          </w:p>
        </w:tc>
        <w:tc>
          <w:tcPr>
            <w:tcW w:w="2717"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ascii="Times New Roman" w:hAnsi="Times New Roman" w:cs="Times New Roman"/>
                <w:color w:val="auto"/>
                <w:sz w:val="24"/>
                <w:szCs w:val="24"/>
              </w:rPr>
              <w:t>您认为该单位深入基层一线、倾听群众呼声、解决企业和群众急难愁盼问题的实际成效如何？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3" w:hRule="atLeast"/>
        </w:trPr>
        <w:tc>
          <w:tcPr>
            <w:tcW w:w="1683"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5.依法行政</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15</w:t>
            </w:r>
            <w:r>
              <w:rPr>
                <w:rFonts w:hint="eastAsia" w:ascii="Times New Roman" w:hAnsi="Times New Roman" w:cs="Times New Roman"/>
                <w:b/>
                <w:bCs/>
                <w:color w:val="auto"/>
                <w:sz w:val="24"/>
                <w:szCs w:val="24"/>
                <w:lang w:eastAsia="zh-CN"/>
              </w:rPr>
              <w:t>%）</w:t>
            </w:r>
          </w:p>
        </w:tc>
        <w:tc>
          <w:tcPr>
            <w:tcW w:w="271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您对该单位在政策制定、政务公开、承诺兑现、信息服务等方面依法依规开展工作的情况评价如何？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trPr>
        <w:tc>
          <w:tcPr>
            <w:tcW w:w="1683"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6.廉洁</w:t>
            </w:r>
            <w:r>
              <w:rPr>
                <w:rFonts w:hint="eastAsia" w:cs="Times New Roman"/>
                <w:b/>
                <w:bCs/>
                <w:color w:val="auto"/>
                <w:sz w:val="24"/>
                <w:szCs w:val="24"/>
                <w:lang w:val="en-US" w:eastAsia="zh-CN"/>
              </w:rPr>
              <w:t>自律</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15</w:t>
            </w:r>
            <w:r>
              <w:rPr>
                <w:rFonts w:hint="eastAsia" w:ascii="Times New Roman" w:hAnsi="Times New Roman" w:cs="Times New Roman"/>
                <w:b/>
                <w:bCs/>
                <w:color w:val="auto"/>
                <w:sz w:val="24"/>
                <w:szCs w:val="24"/>
                <w:lang w:val="en-US" w:eastAsia="zh-CN"/>
              </w:rPr>
              <w:t>%）</w:t>
            </w:r>
          </w:p>
        </w:tc>
        <w:tc>
          <w:tcPr>
            <w:tcW w:w="271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您认为该单位在落实廉洁自律各项规定、杜绝不正之风、维护风清气正政治生态方面的表现如何？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3" w:hRule="atLeast"/>
        </w:trPr>
        <w:tc>
          <w:tcPr>
            <w:tcW w:w="9650" w:type="dxa"/>
            <w:gridSpan w:val="12"/>
            <w:vAlign w:val="top"/>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Times New Roman" w:hAnsi="Times New Roman" w:eastAsia="宋体" w:cs="Times New Roman"/>
                <w:color w:val="auto"/>
                <w:sz w:val="24"/>
                <w:szCs w:val="24"/>
                <w:lang w:eastAsia="zh-CN"/>
              </w:rPr>
            </w:pPr>
            <w:r>
              <w:rPr>
                <w:rFonts w:hint="eastAsia" w:ascii="宋体" w:hAnsi="宋体" w:eastAsia="宋体" w:cs="宋体"/>
                <w:b/>
                <w:bCs/>
                <w:color w:val="auto"/>
                <w:kern w:val="0"/>
                <w:sz w:val="24"/>
                <w:szCs w:val="24"/>
                <w:highlight w:val="none"/>
              </w:rPr>
              <w:t>您认为该单位哪些方面工作需改进提升？您有何具体建议？</w:t>
            </w:r>
            <w:r>
              <w:rPr>
                <w:rFonts w:hint="eastAsia" w:ascii="宋体" w:hAnsi="宋体" w:eastAsia="宋体" w:cs="宋体"/>
                <w:b/>
                <w:bCs/>
                <w:color w:val="auto"/>
                <w:kern w:val="0"/>
                <w:sz w:val="24"/>
                <w:szCs w:val="24"/>
                <w:highlight w:val="none"/>
                <w:lang w:eastAsia="zh-CN"/>
              </w:rPr>
              <w:t>（必填）</w:t>
            </w:r>
          </w:p>
        </w:tc>
      </w:tr>
    </w:tbl>
    <w:p>
      <w:pPr>
        <w:ind w:firstLine="722" w:firstLineChars="300"/>
        <w:outlineLvl w:val="0"/>
        <w:rPr>
          <w:rFonts w:hint="default" w:ascii="Times New Roman" w:hAnsi="Times New Roman" w:cs="Times New Roman"/>
          <w:b/>
          <w:bCs/>
          <w:color w:val="auto"/>
        </w:rPr>
      </w:pPr>
      <w:r>
        <w:rPr>
          <w:rFonts w:hint="default" w:ascii="Times New Roman" w:hAnsi="Times New Roman" w:eastAsia="宋体" w:cs="Times New Roman"/>
          <w:b/>
          <w:bCs/>
          <w:color w:val="auto"/>
          <w:szCs w:val="24"/>
        </w:rPr>
        <w:t>问卷到此结束，感谢您的支持与参与，祝您身体健康！再见！</w:t>
      </w:r>
    </w:p>
    <w:p>
      <w:pPr>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z w:val="32"/>
          <w:szCs w:val="32"/>
        </w:rPr>
        <w:sectPr>
          <w:pgSz w:w="11906" w:h="16838"/>
          <w:pgMar w:top="2098" w:right="1474" w:bottom="1984" w:left="1587"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color w:val="auto"/>
          <w:sz w:val="36"/>
          <w:szCs w:val="36"/>
          <w:lang w:eastAsia="zh-CN"/>
        </w:rPr>
      </w:pPr>
      <w:r>
        <w:rPr>
          <w:rFonts w:hint="default" w:ascii="方正小标宋简体" w:hAnsi="方正小标宋简体" w:eastAsia="方正小标宋简体" w:cs="方正小标宋简体"/>
          <w:color w:val="auto"/>
          <w:sz w:val="36"/>
          <w:szCs w:val="36"/>
        </w:rPr>
        <w:t>202</w:t>
      </w:r>
      <w:r>
        <w:rPr>
          <w:rFonts w:hint="eastAsia" w:ascii="方正小标宋简体" w:hAnsi="方正小标宋简体" w:eastAsia="方正小标宋简体" w:cs="方正小标宋简体"/>
          <w:color w:val="auto"/>
          <w:sz w:val="36"/>
          <w:szCs w:val="36"/>
          <w:lang w:val="en-US" w:eastAsia="zh-CN"/>
        </w:rPr>
        <w:t>5</w:t>
      </w:r>
      <w:r>
        <w:rPr>
          <w:rFonts w:hint="default" w:ascii="方正小标宋简体" w:hAnsi="方正小标宋简体" w:eastAsia="方正小标宋简体" w:cs="方正小标宋简体"/>
          <w:color w:val="auto"/>
          <w:sz w:val="36"/>
          <w:szCs w:val="36"/>
        </w:rPr>
        <w:t>年度</w:t>
      </w:r>
      <w:r>
        <w:rPr>
          <w:rFonts w:hint="default" w:ascii="方正小标宋简体" w:hAnsi="方正小标宋简体" w:eastAsia="方正小标宋简体" w:cs="方正小标宋简体"/>
          <w:color w:val="auto"/>
          <w:sz w:val="36"/>
          <w:szCs w:val="36"/>
          <w:lang w:eastAsia="zh-CN"/>
        </w:rPr>
        <w:t>乐东黎族自治</w:t>
      </w:r>
      <w:r>
        <w:rPr>
          <w:rFonts w:hint="eastAsia" w:ascii="方正小标宋简体" w:hAnsi="方正小标宋简体" w:eastAsia="方正小标宋简体" w:cs="方正小标宋简体"/>
          <w:color w:val="auto"/>
          <w:sz w:val="36"/>
          <w:szCs w:val="36"/>
          <w:lang w:eastAsia="zh-CN"/>
        </w:rPr>
        <w:t>县乡镇党委政府</w:t>
      </w:r>
      <w:r>
        <w:rPr>
          <w:rFonts w:hint="default" w:ascii="方正小标宋简体" w:hAnsi="方正小标宋简体" w:eastAsia="方正小标宋简体" w:cs="方正小标宋简体"/>
          <w:color w:val="auto"/>
          <w:sz w:val="36"/>
          <w:szCs w:val="36"/>
          <w:lang w:eastAsia="zh-CN"/>
        </w:rPr>
        <w:t>综合考核</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color w:val="auto"/>
          <w:sz w:val="36"/>
          <w:szCs w:val="36"/>
          <w:lang w:eastAsia="zh-CN"/>
        </w:rPr>
      </w:pPr>
      <w:r>
        <w:rPr>
          <w:rFonts w:hint="default" w:ascii="方正小标宋简体" w:hAnsi="方正小标宋简体" w:eastAsia="方正小标宋简体" w:cs="方正小标宋简体"/>
          <w:color w:val="auto"/>
          <w:sz w:val="36"/>
          <w:szCs w:val="36"/>
          <w:lang w:eastAsia="zh-CN"/>
        </w:rPr>
        <w:t>社会评价调查问卷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(代表集中问卷评价）</w:t>
      </w:r>
    </w:p>
    <w:p>
      <w:pPr>
        <w:jc w:val="center"/>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kern w:val="0"/>
          <w:sz w:val="30"/>
          <w:szCs w:val="30"/>
        </w:rPr>
        <mc:AlternateContent>
          <mc:Choice Requires="wps">
            <w:drawing>
              <wp:anchor distT="0" distB="0" distL="114300" distR="114300" simplePos="0" relativeHeight="251661312" behindDoc="0" locked="0" layoutInCell="1" allowOverlap="1">
                <wp:simplePos x="0" y="0"/>
                <wp:positionH relativeFrom="column">
                  <wp:posOffset>3606165</wp:posOffset>
                </wp:positionH>
                <wp:positionV relativeFrom="paragraph">
                  <wp:posOffset>183515</wp:posOffset>
                </wp:positionV>
                <wp:extent cx="1979930" cy="1033780"/>
                <wp:effectExtent l="0" t="0" r="1270" b="13970"/>
                <wp:wrapNone/>
                <wp:docPr id="3" name="文本框 3"/>
                <wp:cNvGraphicFramePr/>
                <a:graphic xmlns:a="http://schemas.openxmlformats.org/drawingml/2006/main">
                  <a:graphicData uri="http://schemas.microsoft.com/office/word/2010/wordprocessingShape">
                    <wps:wsp>
                      <wps:cNvSpPr txBox="1"/>
                      <wps:spPr>
                        <a:xfrm>
                          <a:off x="0" y="0"/>
                          <a:ext cx="1979930" cy="1033780"/>
                        </a:xfrm>
                        <a:prstGeom prst="rect">
                          <a:avLst/>
                        </a:prstGeom>
                        <a:solidFill>
                          <a:srgbClr val="FFFFFF"/>
                        </a:solidFill>
                        <a:ln>
                          <a:noFill/>
                        </a:ln>
                      </wps:spPr>
                      <wps:txbx>
                        <w:txbxContent>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表    号：HNLDKH-0</w:t>
                            </w:r>
                            <w:r>
                              <w:rPr>
                                <w:rFonts w:hint="eastAsia" w:ascii="楷体" w:hAnsi="楷体" w:cs="楷体"/>
                                <w:color w:val="auto"/>
                                <w:kern w:val="0"/>
                                <w:sz w:val="18"/>
                                <w:szCs w:val="18"/>
                                <w:lang w:val="en-US" w:eastAsia="zh-CN"/>
                              </w:rPr>
                              <w:t>3</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txbxContent>
                      </wps:txbx>
                      <wps:bodyPr upright="1"/>
                    </wps:wsp>
                  </a:graphicData>
                </a:graphic>
              </wp:anchor>
            </w:drawing>
          </mc:Choice>
          <mc:Fallback>
            <w:pict>
              <v:shape id="_x0000_s1026" o:spid="_x0000_s1026" o:spt="202" type="#_x0000_t202" style="position:absolute;left:0pt;margin-left:283.95pt;margin-top:14.45pt;height:81.4pt;width:155.9pt;z-index:251661312;mso-width-relative:page;mso-height-relative:page;" fillcolor="#FFFFFF" filled="t" stroked="f" coordsize="21600,21600" o:gfxdata="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CSuj1S2AAAAAoBAAAPAAAAAAAA&#10;AAEAIAAAADgAAABkcnMvZG93bnJldi54bWxQSwECFAAUAAAACACHTuJA0Wk4PcMBAAB4AwAADgAA&#10;AAAAAAABACAAAAA9AQAAZHJzL2Uyb0RvYy54bWxQSwUGAAAAAAYABgBZAQAAcgUAAAAA&#10;">
                <v:fill on="t" focussize="0,0"/>
                <v:stroke on="f"/>
                <v:imagedata o:title=""/>
                <o:lock v:ext="edit" aspectratio="f"/>
                <v:textbox>
                  <w:txbxContent>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表    号：HNLDKH-0</w:t>
                      </w:r>
                      <w:r>
                        <w:rPr>
                          <w:rFonts w:hint="eastAsia" w:ascii="楷体" w:hAnsi="楷体" w:cs="楷体"/>
                          <w:color w:val="auto"/>
                          <w:kern w:val="0"/>
                          <w:sz w:val="18"/>
                          <w:szCs w:val="18"/>
                          <w:lang w:val="en-US" w:eastAsia="zh-CN"/>
                        </w:rPr>
                        <w:t>3</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txbxContent>
                </v:textbox>
              </v:shape>
            </w:pict>
          </mc:Fallback>
        </mc:AlternateContent>
      </w:r>
    </w:p>
    <w:p>
      <w:pPr>
        <w:rPr>
          <w:rFonts w:hint="default" w:ascii="Times New Roman" w:hAnsi="Times New Roman" w:cs="Times New Roman"/>
          <w:color w:val="auto"/>
        </w:rPr>
      </w:pPr>
    </w:p>
    <w:p>
      <w:pPr>
        <w:rPr>
          <w:rFonts w:hint="default" w:ascii="Times New Roman" w:hAnsi="Times New Roman" w:cs="Times New Roman"/>
          <w:color w:val="auto"/>
        </w:rPr>
      </w:pPr>
    </w:p>
    <w:p>
      <w:pPr>
        <w:spacing w:line="480" w:lineRule="exact"/>
        <w:rPr>
          <w:rFonts w:hint="default" w:ascii="Times New Roman" w:hAnsi="Times New Roman" w:cs="Times New Roman"/>
          <w:color w:val="auto"/>
        </w:rPr>
      </w:pPr>
      <w:r>
        <w:rPr>
          <w:rFonts w:hint="default" w:ascii="Times New Roman" w:hAnsi="Times New Roman" w:cs="Times New Roman"/>
          <w:color w:val="auto"/>
        </w:rPr>
        <w:t>您好！</w:t>
      </w:r>
    </w:p>
    <w:p>
      <w:pPr>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为做好</w:t>
      </w:r>
      <w:r>
        <w:rPr>
          <w:rFonts w:hint="default" w:ascii="Times New Roman" w:hAnsi="Times New Roman" w:cs="Times New Roman"/>
          <w:color w:val="auto"/>
          <w:lang w:eastAsia="zh-CN"/>
        </w:rPr>
        <w:t>202</w:t>
      </w:r>
      <w:r>
        <w:rPr>
          <w:rFonts w:hint="eastAsia" w:cs="Times New Roman"/>
          <w:color w:val="auto"/>
          <w:lang w:val="en-US" w:eastAsia="zh-CN"/>
        </w:rPr>
        <w:t>5</w:t>
      </w:r>
      <w:r>
        <w:rPr>
          <w:rFonts w:hint="default" w:ascii="Times New Roman" w:hAnsi="Times New Roman" w:cs="Times New Roman"/>
          <w:color w:val="auto"/>
        </w:rPr>
        <w:t>年度</w:t>
      </w:r>
      <w:r>
        <w:rPr>
          <w:rFonts w:hint="default" w:ascii="Times New Roman" w:hAnsi="Times New Roman" w:cs="Times New Roman"/>
          <w:color w:val="auto"/>
          <w:lang w:eastAsia="zh-CN"/>
        </w:rPr>
        <w:t>乐东黎族自治</w:t>
      </w:r>
      <w:r>
        <w:rPr>
          <w:rFonts w:hint="eastAsia" w:cs="Times New Roman"/>
          <w:color w:val="auto"/>
          <w:lang w:eastAsia="zh-CN"/>
        </w:rPr>
        <w:t>县乡镇党委政府</w:t>
      </w:r>
      <w:r>
        <w:rPr>
          <w:rFonts w:hint="default" w:ascii="Times New Roman" w:hAnsi="Times New Roman" w:cs="Times New Roman"/>
          <w:color w:val="auto"/>
          <w:lang w:eastAsia="zh-CN"/>
        </w:rPr>
        <w:t>综合考核</w:t>
      </w:r>
      <w:r>
        <w:rPr>
          <w:rFonts w:hint="default" w:ascii="Times New Roman" w:hAnsi="Times New Roman" w:cs="Times New Roman"/>
          <w:color w:val="auto"/>
        </w:rPr>
        <w:t>社会评价工作，</w:t>
      </w:r>
      <w:r>
        <w:rPr>
          <w:rFonts w:hint="eastAsia" w:ascii="Times New Roman" w:hAnsi="Times New Roman" w:cs="Times New Roman"/>
          <w:color w:val="auto"/>
          <w:lang w:eastAsia="zh-CN"/>
        </w:rPr>
        <w:t>乐东黎族自治县</w:t>
      </w:r>
      <w:r>
        <w:rPr>
          <w:rFonts w:hint="default" w:ascii="Times New Roman" w:hAnsi="Times New Roman" w:cs="Times New Roman"/>
          <w:color w:val="auto"/>
        </w:rPr>
        <w:t>统计局目前正在开展</w:t>
      </w:r>
      <w:r>
        <w:rPr>
          <w:rFonts w:hint="default" w:ascii="Times New Roman" w:hAnsi="Times New Roman" w:cs="Times New Roman"/>
          <w:color w:val="auto"/>
          <w:lang w:eastAsia="zh-CN"/>
        </w:rPr>
        <w:t>代表集中问卷评价</w:t>
      </w:r>
      <w:r>
        <w:rPr>
          <w:rFonts w:hint="default" w:ascii="Times New Roman" w:hAnsi="Times New Roman" w:cs="Times New Roman"/>
          <w:color w:val="auto"/>
        </w:rPr>
        <w:t>。根据《中华人民共和国统计法》，我们将对您填写的问卷信息严格保密，请您放心作答。敬请您对被评议机关提出客观、公正的评议意见，谢谢您的支持与合作！</w:t>
      </w:r>
    </w:p>
    <w:p>
      <w:pPr>
        <w:spacing w:line="160" w:lineRule="exact"/>
        <w:rPr>
          <w:rFonts w:hint="default" w:ascii="Times New Roman" w:hAnsi="Times New Roman" w:eastAsia="黑体" w:cs="Times New Roman"/>
          <w:color w:val="auto"/>
          <w:sz w:val="28"/>
          <w:szCs w:val="28"/>
        </w:rPr>
      </w:pPr>
      <w:r>
        <w:rPr>
          <w:rFonts w:hint="default" w:ascii="Times New Roman" w:hAnsi="Times New Roman" w:cs="Times New Roman"/>
          <w:color w:val="auto"/>
          <w:u w:val="singl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highlight w:val="none"/>
          <w:lang w:val="en-US" w:eastAsia="zh-CN"/>
        </w:rPr>
      </w:pPr>
      <w:r>
        <w:rPr>
          <w:rFonts w:hint="default" w:ascii="Times New Roman" w:hAnsi="Times New Roman" w:eastAsia="黑体" w:cs="Times New Roman"/>
          <w:color w:val="auto"/>
          <w:sz w:val="28"/>
          <w:szCs w:val="28"/>
          <w:lang w:val="en-US" w:eastAsia="zh-CN"/>
        </w:rPr>
        <w:t>一、被</w:t>
      </w:r>
      <w:r>
        <w:rPr>
          <w:rFonts w:hint="eastAsia" w:ascii="Times New Roman" w:hAnsi="Times New Roman" w:eastAsia="黑体" w:cs="Times New Roman"/>
          <w:color w:val="auto"/>
          <w:sz w:val="28"/>
          <w:szCs w:val="28"/>
          <w:lang w:val="en-US" w:eastAsia="zh-CN"/>
        </w:rPr>
        <w:t>评价</w:t>
      </w:r>
      <w:r>
        <w:rPr>
          <w:rFonts w:hint="default" w:ascii="Times New Roman" w:hAnsi="Times New Roman" w:eastAsia="黑体" w:cs="Times New Roman"/>
          <w:color w:val="auto"/>
          <w:sz w:val="28"/>
          <w:szCs w:val="28"/>
          <w:lang w:val="en-US" w:eastAsia="zh-CN"/>
        </w:rPr>
        <w:t>单位名称</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楷体" w:cs="Times New Roman"/>
          <w:color w:val="auto"/>
          <w:sz w:val="24"/>
          <w:szCs w:val="24"/>
          <w:highlight w:val="none"/>
          <w:u w:val="single"/>
          <w:lang w:val="en-US" w:eastAsia="zh-CN"/>
        </w:rPr>
      </w:pPr>
      <w:r>
        <w:rPr>
          <w:rFonts w:hint="default" w:ascii="Times New Roman" w:hAnsi="Times New Roman" w:eastAsia="楷体" w:cs="Times New Roman"/>
          <w:color w:val="auto"/>
          <w:sz w:val="24"/>
          <w:szCs w:val="24"/>
          <w:highlight w:val="none"/>
          <w:u w:val="single"/>
        </w:rPr>
        <w:t xml:space="preserve">         </w:t>
      </w:r>
      <w:r>
        <w:rPr>
          <w:rFonts w:hint="default" w:ascii="Times New Roman" w:hAnsi="Times New Roman" w:eastAsia="楷体" w:cs="Times New Roman"/>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宋体" w:cs="Times New Roman"/>
          <w:color w:val="auto"/>
        </w:rPr>
      </w:pPr>
      <w:r>
        <w:rPr>
          <w:rFonts w:hint="eastAsia" w:ascii="Times New Roman" w:hAnsi="Times New Roman" w:eastAsia="黑体" w:cs="Times New Roman"/>
          <w:color w:val="auto"/>
          <w:sz w:val="28"/>
          <w:szCs w:val="28"/>
          <w:lang w:eastAsia="zh-CN"/>
        </w:rPr>
        <w:t>二</w:t>
      </w:r>
      <w:r>
        <w:rPr>
          <w:rFonts w:hint="default" w:ascii="Times New Roman" w:hAnsi="Times New Roman" w:eastAsia="黑体" w:cs="Times New Roman"/>
          <w:color w:val="auto"/>
          <w:sz w:val="28"/>
          <w:szCs w:val="28"/>
        </w:rPr>
        <w:t>、</w:t>
      </w:r>
      <w:r>
        <w:rPr>
          <w:rFonts w:hint="default" w:ascii="Times New Roman" w:hAnsi="Times New Roman" w:eastAsia="黑体" w:cs="Times New Roman"/>
          <w:color w:val="auto"/>
          <w:sz w:val="28"/>
          <w:szCs w:val="28"/>
          <w:lang w:eastAsia="zh-CN"/>
        </w:rPr>
        <w:t>评价代表</w:t>
      </w:r>
      <w:r>
        <w:rPr>
          <w:rFonts w:hint="default" w:ascii="Times New Roman" w:hAnsi="Times New Roman" w:eastAsia="黑体" w:cs="Times New Roman"/>
          <w:color w:val="auto"/>
          <w:sz w:val="28"/>
          <w:szCs w:val="28"/>
        </w:rPr>
        <w:t>基本情况</w:t>
      </w:r>
      <w:r>
        <w:rPr>
          <w:rFonts w:hint="default" w:ascii="Times New Roman" w:hAnsi="Times New Roman" w:eastAsia="黑体" w:cs="Times New Roman"/>
          <w:color w:val="auto"/>
          <w:sz w:val="21"/>
          <w:szCs w:val="21"/>
        </w:rPr>
        <w:t>（请在符合您情况的选项框中打钩）</w:t>
      </w:r>
      <w:r>
        <w:rPr>
          <w:rFonts w:hint="default" w:ascii="Times New Roman" w:hAnsi="Times New Roman" w:eastAsia="宋体"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rPr>
      </w:pPr>
      <w:r>
        <w:rPr>
          <w:rFonts w:hint="default" w:ascii="Times New Roman" w:hAnsi="Times New Roman" w:eastAsia="黑体" w:cs="Times New Roman"/>
          <w:color w:val="auto"/>
        </w:rPr>
        <w:t>1．代表类别：</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党代表</w:t>
      </w:r>
      <w:r>
        <w:rPr>
          <w:rFonts w:hint="default" w:ascii="Times New Roman" w:hAnsi="Times New Roman" w:eastAsia="宋体" w:cs="Times New Roman"/>
          <w:color w:val="auto"/>
        </w:rPr>
        <w:tab/>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人大代表</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政协委员</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eastAsia" w:ascii="Times New Roman" w:hAnsi="Times New Roman" w:eastAsia="宋体" w:cs="Times New Roman"/>
          <w:color w:val="auto"/>
          <w:lang w:eastAsia="zh-CN"/>
        </w:rPr>
        <w:t>□</w:t>
      </w:r>
      <w:r>
        <w:rPr>
          <w:rFonts w:hint="eastAsia" w:eastAsia="宋体" w:cs="Times New Roman"/>
          <w:color w:val="auto"/>
          <w:lang w:eastAsia="zh-CN"/>
        </w:rPr>
        <w:t>镇级代表</w:t>
      </w:r>
      <w:r>
        <w:rPr>
          <w:rFonts w:hint="default" w:ascii="Times New Roman" w:hAnsi="Times New Roman" w:eastAsia="宋体"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部门代表（含纪委监委机关、“两办”、人大机关、政协机关、发改、营商、</w:t>
      </w:r>
      <w:r>
        <w:rPr>
          <w:rFonts w:hint="default" w:ascii="Times New Roman" w:hAnsi="Times New Roman" w:eastAsia="宋体" w:cs="Times New Roman"/>
          <w:color w:val="auto"/>
          <w:lang w:eastAsia="zh-CN"/>
        </w:rPr>
        <w:t>财政、</w:t>
      </w:r>
      <w:r>
        <w:rPr>
          <w:rFonts w:hint="default" w:ascii="Times New Roman" w:hAnsi="Times New Roman" w:eastAsia="宋体" w:cs="Times New Roman"/>
          <w:color w:val="auto"/>
        </w:rPr>
        <w:t xml:space="preserve">审计、统计）。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rPr>
      </w:pPr>
      <w:r>
        <w:rPr>
          <w:rFonts w:hint="default" w:ascii="Times New Roman" w:hAnsi="Times New Roman" w:eastAsia="黑体" w:cs="Times New Roman"/>
          <w:color w:val="auto"/>
        </w:rPr>
        <w:t>2．性    别：</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男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女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rPr>
      </w:pPr>
      <w:r>
        <w:rPr>
          <w:rFonts w:hint="default" w:ascii="Times New Roman" w:hAnsi="Times New Roman" w:eastAsia="黑体" w:cs="Times New Roman"/>
          <w:color w:val="auto"/>
        </w:rPr>
        <w:t>3．年    龄：</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18-30岁</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default" w:ascii="Times New Roman" w:hAnsi="Times New Roman" w:eastAsia="宋体"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31-40岁</w:t>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default" w:ascii="Times New Roman" w:hAnsi="Times New Roman" w:eastAsia="宋体" w:cs="Times New Roman"/>
          <w:color w:val="auto"/>
        </w:rPr>
        <w:tab/>
      </w:r>
      <w:r>
        <w:rPr>
          <w:rFonts w:hint="default" w:ascii="Times New Roman" w:hAnsi="Times New Roman" w:eastAsia="宋体"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41-50岁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51-60岁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61岁及以上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cs="Times New Roman"/>
          <w:color w:val="auto"/>
        </w:rPr>
      </w:pPr>
      <w:r>
        <w:rPr>
          <w:rFonts w:hint="default" w:ascii="Times New Roman" w:hAnsi="Times New Roman" w:eastAsia="黑体" w:cs="Times New Roman"/>
          <w:color w:val="auto"/>
        </w:rPr>
        <w:t>4．级    别：</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处级（含职级）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科级（含职级）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其他                                                       </w:t>
      </w:r>
      <w:r>
        <w:rPr>
          <w:rFonts w:hint="default" w:ascii="Times New Roman" w:hAnsi="Times New Roman"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cs="Times New Roman"/>
          <w:color w:val="auto"/>
        </w:rPr>
      </w:pPr>
      <w:r>
        <w:rPr>
          <w:rFonts w:hint="default" w:ascii="Times New Roman" w:hAnsi="Times New Roman" w:eastAsia="黑体" w:cs="Times New Roman"/>
          <w:color w:val="auto"/>
        </w:rPr>
        <w:t>5．政治面貌：</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中共党员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共青团员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民主党派   </w:t>
      </w:r>
      <w:r>
        <w:rPr>
          <w:rFonts w:hint="eastAsia" w:ascii="Times New Roman" w:hAnsi="Times New Roman" w:eastAsia="宋体" w:cs="Times New Roman"/>
          <w:color w:val="auto"/>
          <w:lang w:eastAsia="zh-CN"/>
        </w:rPr>
        <w:t>□</w:t>
      </w:r>
      <w:r>
        <w:rPr>
          <w:rFonts w:hint="eastAsia" w:eastAsia="宋体" w:cs="Times New Roman"/>
          <w:color w:val="auto"/>
          <w:lang w:eastAsia="zh-CN"/>
        </w:rPr>
        <w:t>无党派人士</w:t>
      </w:r>
      <w:r>
        <w:rPr>
          <w:rFonts w:hint="default" w:ascii="Times New Roman" w:hAnsi="Times New Roman" w:eastAsia="宋体" w:cs="Times New Roman"/>
          <w:color w:val="auto"/>
        </w:rPr>
        <w:t xml:space="preserve">  </w:t>
      </w:r>
      <w:r>
        <w:rPr>
          <w:rFonts w:hint="default" w:ascii="Times New Roman" w:hAnsi="Times New Roman" w:cs="Times New Roman"/>
          <w:color w:val="auto"/>
        </w:rPr>
        <w:t xml:space="preserve"> </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 xml:space="preserve">群众  </w:t>
      </w:r>
      <w:r>
        <w:rPr>
          <w:rFonts w:hint="default" w:ascii="Times New Roman" w:hAnsi="Times New Roman"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cs="Times New Roman"/>
          <w:color w:val="auto"/>
        </w:rPr>
      </w:pPr>
      <w:r>
        <w:rPr>
          <w:rFonts w:hint="eastAsia" w:ascii="Times New Roman" w:hAnsi="Times New Roman" w:eastAsia="黑体" w:cs="Times New Roman"/>
          <w:color w:val="auto"/>
          <w:sz w:val="28"/>
          <w:szCs w:val="28"/>
          <w:lang w:eastAsia="zh-CN"/>
        </w:rPr>
        <w:t>三</w:t>
      </w:r>
      <w:r>
        <w:rPr>
          <w:rFonts w:hint="default" w:ascii="Times New Roman" w:hAnsi="Times New Roman" w:eastAsia="黑体" w:cs="Times New Roman"/>
          <w:color w:val="auto"/>
          <w:sz w:val="28"/>
          <w:szCs w:val="28"/>
        </w:rPr>
        <w:t>、评价内容</w:t>
      </w:r>
    </w:p>
    <w:tbl>
      <w:tblPr>
        <w:tblStyle w:val="8"/>
        <w:tblW w:w="9650" w:type="dxa"/>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95"/>
        <w:gridCol w:w="2805"/>
        <w:gridCol w:w="633"/>
        <w:gridCol w:w="484"/>
        <w:gridCol w:w="516"/>
        <w:gridCol w:w="450"/>
        <w:gridCol w:w="500"/>
        <w:gridCol w:w="484"/>
        <w:gridCol w:w="533"/>
        <w:gridCol w:w="533"/>
        <w:gridCol w:w="567"/>
        <w:gridCol w:w="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3" w:hRule="atLeast"/>
        </w:trPr>
        <w:tc>
          <w:tcPr>
            <w:tcW w:w="9650" w:type="dxa"/>
            <w:gridSpan w:val="12"/>
            <w:vAlign w:val="center"/>
          </w:tcPr>
          <w:p>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eastAsia="zh-CN"/>
              </w:rPr>
              <w:t>说明：</w:t>
            </w:r>
            <w:r>
              <w:rPr>
                <w:rFonts w:hint="eastAsia" w:ascii="Times New Roman" w:hAnsi="Times New Roman" w:cs="Times New Roman"/>
                <w:b w:val="0"/>
                <w:bCs w:val="0"/>
                <w:color w:val="auto"/>
                <w:sz w:val="24"/>
                <w:szCs w:val="24"/>
                <w:highlight w:val="none"/>
                <w:lang w:val="en-US" w:eastAsia="zh-CN"/>
              </w:rPr>
              <w:t>1.请各位评价代表根据被评单位的真实情况进行评价，</w:t>
            </w:r>
            <w:r>
              <w:rPr>
                <w:rFonts w:hint="eastAsia" w:ascii="黑体" w:hAnsi="黑体" w:eastAsia="黑体" w:cs="黑体"/>
                <w:color w:val="auto"/>
                <w:sz w:val="24"/>
                <w:szCs w:val="24"/>
              </w:rPr>
              <w:t>请按由低到高1</w:t>
            </w:r>
            <w:r>
              <w:rPr>
                <w:rFonts w:ascii="黑体" w:hAnsi="黑体" w:eastAsia="黑体" w:cs="黑体"/>
                <w:color w:val="auto"/>
                <w:sz w:val="24"/>
                <w:szCs w:val="24"/>
              </w:rPr>
              <w:t>-10</w:t>
            </w:r>
            <w:r>
              <w:rPr>
                <w:rFonts w:hint="eastAsia" w:ascii="黑体" w:hAnsi="黑体" w:eastAsia="黑体" w:cs="黑体"/>
                <w:color w:val="auto"/>
                <w:sz w:val="24"/>
                <w:szCs w:val="24"/>
              </w:rPr>
              <w:t>分</w:t>
            </w:r>
            <w:r>
              <w:rPr>
                <w:rFonts w:ascii="黑体" w:hAnsi="黑体" w:eastAsia="黑体" w:cs="黑体"/>
                <w:color w:val="auto"/>
                <w:sz w:val="24"/>
                <w:szCs w:val="24"/>
              </w:rPr>
              <w:t>给分</w:t>
            </w:r>
            <w:r>
              <w:rPr>
                <w:rFonts w:hint="eastAsia" w:ascii="Times New Roman" w:hAnsi="Times New Roman" w:cs="Times New Roman"/>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pacing w:line="400" w:lineRule="exact"/>
              <w:ind w:firstLine="720" w:firstLineChars="300"/>
              <w:jc w:val="left"/>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2.请在符合您选择的评价等级选项框中填写“√”。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4400" w:type="dxa"/>
            <w:gridSpan w:val="2"/>
            <w:vMerge w:val="restart"/>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评价内容</w:t>
            </w:r>
          </w:p>
        </w:tc>
        <w:tc>
          <w:tcPr>
            <w:tcW w:w="5250" w:type="dxa"/>
            <w:gridSpan w:val="10"/>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highlight w:val="yellow"/>
                <w:lang w:eastAsia="zh-CN"/>
              </w:rPr>
            </w:pPr>
            <w:r>
              <w:rPr>
                <w:rFonts w:hint="eastAsia" w:ascii="Times New Roman" w:hAnsi="Times New Roman" w:cs="Times New Roman"/>
                <w:b/>
                <w:bCs/>
                <w:color w:val="auto"/>
                <w:sz w:val="24"/>
                <w:szCs w:val="24"/>
                <w:highlight w:val="none"/>
                <w:lang w:eastAsia="zh-CN"/>
              </w:rPr>
              <w:t>评价等级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4400" w:type="dxa"/>
            <w:gridSpan w:val="2"/>
            <w:vMerge w:val="continue"/>
            <w:vAlign w:val="center"/>
          </w:tcPr>
          <w:p>
            <w:pPr>
              <w:keepNext w:val="0"/>
              <w:keepLines w:val="0"/>
              <w:widowControl w:val="0"/>
              <w:suppressLineNumbers w:val="0"/>
              <w:autoSpaceDE w:val="0"/>
              <w:autoSpaceDN/>
              <w:snapToGrid w:val="0"/>
              <w:spacing w:before="0" w:beforeAutospacing="0" w:after="0" w:afterAutospacing="0" w:line="28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bidi="ar"/>
              </w:rPr>
            </w:pP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10</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9</w:t>
            </w: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8</w:t>
            </w: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7</w:t>
            </w: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6</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5</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4</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3</w:t>
            </w: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2</w:t>
            </w: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5" w:hRule="atLeast"/>
        </w:trPr>
        <w:tc>
          <w:tcPr>
            <w:tcW w:w="1595" w:type="dxa"/>
            <w:vAlign w:val="center"/>
          </w:tcPr>
          <w:p>
            <w:pPr>
              <w:keepNext w:val="0"/>
              <w:keepLines w:val="0"/>
              <w:widowControl w:val="0"/>
              <w:numPr>
                <w:ilvl w:val="0"/>
                <w:numId w:val="0"/>
              </w:numPr>
              <w:suppressLineNumbers w:val="0"/>
              <w:spacing w:before="0" w:beforeAutospacing="0" w:after="0" w:afterAutospacing="0"/>
              <w:ind w:leftChars="0" w:right="0" w:right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1.作风建设</w:t>
            </w:r>
          </w:p>
          <w:p>
            <w:pPr>
              <w:keepNext w:val="0"/>
              <w:keepLines w:val="0"/>
              <w:widowControl w:val="0"/>
              <w:numPr>
                <w:ilvl w:val="0"/>
                <w:numId w:val="0"/>
              </w:numPr>
              <w:suppressLineNumbers w:val="0"/>
              <w:spacing w:before="0" w:beforeAutospacing="0" w:after="0" w:afterAutospacing="0"/>
              <w:ind w:leftChars="0" w:right="0" w:rightChars="0"/>
              <w:jc w:val="center"/>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12</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ascii="Times New Roman" w:hAnsi="Times New Roman" w:cs="Times New Roman"/>
                <w:color w:val="auto"/>
                <w:sz w:val="24"/>
                <w:szCs w:val="24"/>
              </w:rPr>
              <w:t>您认为该镇党委政府在提升工作效能、推动地方发展、妥善处置突发事件等方面的作风表现如何？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0" w:hRule="atLeast"/>
        </w:trPr>
        <w:tc>
          <w:tcPr>
            <w:tcW w:w="1595" w:type="dxa"/>
            <w:vAlign w:val="center"/>
          </w:tcPr>
          <w:p>
            <w:pPr>
              <w:keepNext w:val="0"/>
              <w:keepLines w:val="0"/>
              <w:widowControl w:val="0"/>
              <w:numPr>
                <w:ilvl w:val="0"/>
                <w:numId w:val="0"/>
              </w:numPr>
              <w:suppressLineNumbers w:val="0"/>
              <w:spacing w:before="0" w:beforeAutospacing="0" w:after="0" w:afterAutospacing="0"/>
              <w:ind w:leftChars="0" w:right="0" w:right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履职尽责</w:t>
            </w:r>
          </w:p>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eastAsia="zh-CN"/>
              </w:rPr>
              <w:t>（权重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ascii="Times New Roman" w:hAnsi="Times New Roman" w:cs="Times New Roman"/>
                <w:color w:val="auto"/>
                <w:sz w:val="24"/>
                <w:szCs w:val="24"/>
              </w:rPr>
              <w:t>您对该镇党委政府贯彻落实上级决策部署、推进年度重点工作的整体成效评价如何？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9"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3.依法行政</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hint="eastAsia" w:ascii="Times New Roman" w:hAnsi="Times New Roman" w:cs="Times New Roman"/>
                <w:color w:val="auto"/>
                <w:sz w:val="24"/>
                <w:szCs w:val="24"/>
                <w:lang w:eastAsia="zh-CN"/>
              </w:rPr>
              <w:t>您对该镇党委政府在行政管理、政策制定、行政执法过程中依法依规办事的情况评价如何？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0"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default" w:ascii="Times New Roman" w:hAnsi="Times New Roman" w:cs="Times New Roman"/>
                <w:b/>
                <w:bCs/>
                <w:color w:val="auto"/>
                <w:sz w:val="24"/>
                <w:szCs w:val="24"/>
                <w:lang w:val="en" w:eastAsia="zh-CN"/>
              </w:rPr>
            </w:pPr>
            <w:r>
              <w:rPr>
                <w:rFonts w:hint="eastAsia"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lang w:eastAsia="zh-CN"/>
              </w:rPr>
              <w:t>民生事业</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jc w:val="both"/>
              <w:rPr>
                <w:rFonts w:ascii="Times New Roman" w:hAnsi="Times New Roman" w:cs="Times New Roman"/>
                <w:color w:val="auto"/>
                <w:sz w:val="24"/>
                <w:szCs w:val="24"/>
              </w:rPr>
            </w:pPr>
            <w:r>
              <w:rPr>
                <w:rFonts w:ascii="Times New Roman" w:hAnsi="Times New Roman" w:cs="Times New Roman"/>
                <w:color w:val="auto"/>
                <w:sz w:val="24"/>
                <w:szCs w:val="24"/>
              </w:rPr>
              <w:t>您认为该镇党委政府在就业、教育、医疗、养老、住房等民生领域的工作成效如何？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2"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5.环境保护</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您认为该镇党委政府在污染防治、生态保护、环保问题整改等方面的工作成效如何？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3"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6.营商环境</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您对该镇党委政府优化办事流程、提升服务效率、打造良好营商环境的工作表现评价如何？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7.基础设施</w:t>
            </w:r>
            <w:r>
              <w:rPr>
                <w:rFonts w:hint="eastAsia" w:cs="Times New Roman"/>
                <w:b/>
                <w:bCs/>
                <w:color w:val="auto"/>
                <w:sz w:val="24"/>
                <w:szCs w:val="24"/>
                <w:lang w:val="en-US" w:eastAsia="zh-CN"/>
              </w:rPr>
              <w:t>建设</w:t>
            </w:r>
            <w:r>
              <w:rPr>
                <w:rFonts w:hint="eastAsia" w:ascii="Times New Roman" w:hAnsi="Times New Roman" w:cs="Times New Roman"/>
                <w:b/>
                <w:bCs/>
                <w:color w:val="auto"/>
                <w:sz w:val="24"/>
                <w:szCs w:val="24"/>
                <w:lang w:val="en-US" w:eastAsia="zh-CN"/>
              </w:rPr>
              <w:t>（权重1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您对该镇党委政府在交通、水利、通讯、教育医疗设施等基础设施建设方面的工作成效评价如何？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8.党风廉政</w:t>
            </w:r>
            <w:r>
              <w:rPr>
                <w:rFonts w:hint="eastAsia" w:cs="Times New Roman"/>
                <w:b/>
                <w:bCs/>
                <w:color w:val="auto"/>
                <w:sz w:val="24"/>
                <w:szCs w:val="24"/>
                <w:lang w:val="en-US" w:eastAsia="zh-CN"/>
              </w:rPr>
              <w:t>建设</w:t>
            </w: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您认为该镇党委政府在落实党风廉政建设责任、加强干部廉洁自律教育、杜绝不正之风方面的表现如何？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9.平安建设（权重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eastAsia" w:ascii="Times New Roman" w:hAnsi="Times New Roman" w:eastAsia="楷体" w:cs="Times New Roman"/>
                <w:color w:val="auto"/>
                <w:sz w:val="24"/>
                <w:szCs w:val="24"/>
                <w:lang w:eastAsia="zh-CN"/>
              </w:rPr>
            </w:pPr>
            <w:r>
              <w:rPr>
                <w:rFonts w:hint="eastAsia" w:ascii="Times New Roman" w:hAnsi="Times New Roman" w:eastAsia="楷体" w:cs="Times New Roman"/>
                <w:color w:val="auto"/>
                <w:sz w:val="24"/>
                <w:szCs w:val="24"/>
                <w:lang w:eastAsia="zh-CN"/>
              </w:rPr>
              <w:t>您对该镇党委政府在社会治安防控、矛盾纠纷化解、安全生产监管、法治宣传教育等方面的工作成效评价如何？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3" w:hRule="atLeast"/>
        </w:trPr>
        <w:tc>
          <w:tcPr>
            <w:tcW w:w="9650" w:type="dxa"/>
            <w:gridSpan w:val="12"/>
            <w:vAlign w:val="top"/>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Times New Roman" w:hAnsi="Times New Roman" w:eastAsia="宋体" w:cs="Times New Roman"/>
                <w:color w:val="auto"/>
                <w:sz w:val="24"/>
                <w:szCs w:val="24"/>
                <w:lang w:eastAsia="zh-CN"/>
              </w:rPr>
            </w:pPr>
            <w:r>
              <w:rPr>
                <w:rFonts w:hint="eastAsia" w:ascii="宋体" w:hAnsi="宋体" w:eastAsia="宋体" w:cs="宋体"/>
                <w:b/>
                <w:bCs/>
                <w:color w:val="auto"/>
                <w:kern w:val="0"/>
                <w:sz w:val="24"/>
                <w:szCs w:val="24"/>
                <w:highlight w:val="none"/>
              </w:rPr>
              <w:t>您认为该单位哪些方面工作需改进提升？您有何具体建议？</w:t>
            </w:r>
            <w:r>
              <w:rPr>
                <w:rFonts w:hint="eastAsia" w:ascii="宋体" w:hAnsi="宋体" w:eastAsia="宋体" w:cs="宋体"/>
                <w:b/>
                <w:bCs/>
                <w:color w:val="auto"/>
                <w:kern w:val="0"/>
                <w:sz w:val="24"/>
                <w:szCs w:val="24"/>
                <w:highlight w:val="none"/>
                <w:lang w:eastAsia="zh-CN"/>
              </w:rPr>
              <w:t>（必填）</w:t>
            </w:r>
          </w:p>
        </w:tc>
      </w:tr>
    </w:tbl>
    <w:p>
      <w:pPr>
        <w:ind w:firstLine="722" w:firstLineChars="300"/>
        <w:outlineLvl w:val="0"/>
        <w:rPr>
          <w:rFonts w:hint="default" w:ascii="Times New Roman" w:hAnsi="Times New Roman" w:cs="Times New Roman"/>
          <w:b/>
          <w:bCs/>
          <w:color w:val="auto"/>
        </w:rPr>
      </w:pPr>
      <w:r>
        <w:rPr>
          <w:rFonts w:hint="default" w:ascii="Times New Roman" w:hAnsi="Times New Roman" w:eastAsia="宋体" w:cs="Times New Roman"/>
          <w:b/>
          <w:bCs/>
          <w:color w:val="auto"/>
          <w:szCs w:val="24"/>
        </w:rPr>
        <w:t>问卷到此结束，感谢您的支持与参与，祝您身体健康！再见！</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黑体" w:cs="Times New Roman"/>
          <w:color w:val="auto"/>
          <w:sz w:val="28"/>
          <w:szCs w:val="28"/>
          <w:lang w:eastAsia="zh-CN"/>
        </w:rPr>
        <w:sectPr>
          <w:pgSz w:w="11906" w:h="16838"/>
          <w:pgMar w:top="2098" w:right="1474" w:bottom="1984" w:left="1587"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rPr>
        <w:t>202</w:t>
      </w:r>
      <w:r>
        <w:rPr>
          <w:rFonts w:hint="eastAsia" w:ascii="方正小标宋简体" w:hAnsi="方正小标宋简体" w:eastAsia="方正小标宋简体" w:cs="方正小标宋简体"/>
          <w:color w:val="auto"/>
          <w:sz w:val="36"/>
          <w:szCs w:val="36"/>
          <w:lang w:val="en-US" w:eastAsia="zh-CN"/>
        </w:rPr>
        <w:t>5</w:t>
      </w:r>
      <w:r>
        <w:rPr>
          <w:rFonts w:hint="eastAsia" w:ascii="方正小标宋简体" w:hAnsi="方正小标宋简体" w:eastAsia="方正小标宋简体" w:cs="方正小标宋简体"/>
          <w:color w:val="auto"/>
          <w:sz w:val="36"/>
          <w:szCs w:val="36"/>
        </w:rPr>
        <w:t>年度</w:t>
      </w:r>
      <w:r>
        <w:rPr>
          <w:rFonts w:hint="eastAsia" w:ascii="方正小标宋简体" w:hAnsi="方正小标宋简体" w:eastAsia="方正小标宋简体" w:cs="方正小标宋简体"/>
          <w:color w:val="auto"/>
          <w:sz w:val="36"/>
          <w:szCs w:val="36"/>
          <w:lang w:eastAsia="zh-CN"/>
        </w:rPr>
        <w:t>乐东黎族自治县乡镇党委政府综合考核</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lang w:eastAsia="zh-CN"/>
        </w:rPr>
        <w:t>社会评价调查问卷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（特定对象电访评价</w:t>
      </w:r>
      <w:r>
        <w:rPr>
          <w:rFonts w:hint="eastAsia" w:ascii="仿宋_GB2312" w:hAnsi="仿宋_GB2312" w:eastAsia="仿宋_GB2312" w:cs="仿宋_GB2312"/>
          <w:color w:val="auto"/>
          <w:sz w:val="32"/>
          <w:szCs w:val="32"/>
        </w:rPr>
        <w:t>）</w:t>
      </w:r>
    </w:p>
    <w:p>
      <w:pPr>
        <w:jc w:val="center"/>
        <w:rPr>
          <w:rFonts w:hint="default" w:ascii="Times New Roman" w:hAnsi="Times New Roman" w:eastAsia="黑体" w:cs="Times New Roman"/>
          <w:color w:val="auto"/>
          <w:sz w:val="32"/>
          <w:szCs w:val="32"/>
        </w:rPr>
      </w:pPr>
      <w:bookmarkStart w:id="2" w:name="_GoBack"/>
      <w:bookmarkEnd w:id="2"/>
      <w:r>
        <w:rPr>
          <w:rFonts w:hint="default" w:ascii="Times New Roman" w:hAnsi="Times New Roman" w:eastAsia="仿宋_GB2312" w:cs="Times New Roman"/>
          <w:color w:val="auto"/>
          <w:kern w:val="0"/>
          <w:sz w:val="30"/>
          <w:szCs w:val="30"/>
        </w:rPr>
        <mc:AlternateContent>
          <mc:Choice Requires="wps">
            <w:drawing>
              <wp:anchor distT="0" distB="0" distL="114300" distR="114300" simplePos="0" relativeHeight="251662336" behindDoc="0" locked="0" layoutInCell="1" allowOverlap="1">
                <wp:simplePos x="0" y="0"/>
                <wp:positionH relativeFrom="column">
                  <wp:posOffset>3606165</wp:posOffset>
                </wp:positionH>
                <wp:positionV relativeFrom="paragraph">
                  <wp:posOffset>235585</wp:posOffset>
                </wp:positionV>
                <wp:extent cx="1979930" cy="981710"/>
                <wp:effectExtent l="0" t="0" r="1270" b="8890"/>
                <wp:wrapNone/>
                <wp:docPr id="5" name="文本框 5"/>
                <wp:cNvGraphicFramePr/>
                <a:graphic xmlns:a="http://schemas.openxmlformats.org/drawingml/2006/main">
                  <a:graphicData uri="http://schemas.microsoft.com/office/word/2010/wordprocessingShape">
                    <wps:wsp>
                      <wps:cNvSpPr txBox="1"/>
                      <wps:spPr>
                        <a:xfrm>
                          <a:off x="0" y="0"/>
                          <a:ext cx="1979930" cy="981710"/>
                        </a:xfrm>
                        <a:prstGeom prst="rect">
                          <a:avLst/>
                        </a:prstGeom>
                        <a:solidFill>
                          <a:srgbClr val="FFFFFF"/>
                        </a:solidFill>
                        <a:ln>
                          <a:noFill/>
                        </a:ln>
                      </wps:spPr>
                      <wps:txbx>
                        <w:txbxContent>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表    号：HNLDKH-0</w:t>
                            </w:r>
                            <w:r>
                              <w:rPr>
                                <w:rFonts w:hint="eastAsia" w:ascii="楷体" w:hAnsi="楷体" w:cs="楷体"/>
                                <w:color w:val="auto"/>
                                <w:kern w:val="0"/>
                                <w:sz w:val="18"/>
                                <w:szCs w:val="18"/>
                                <w:lang w:val="en-US" w:eastAsia="zh-CN"/>
                              </w:rPr>
                              <w:t>4</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txbxContent>
                      </wps:txbx>
                      <wps:bodyPr upright="1"/>
                    </wps:wsp>
                  </a:graphicData>
                </a:graphic>
              </wp:anchor>
            </w:drawing>
          </mc:Choice>
          <mc:Fallback>
            <w:pict>
              <v:shape id="_x0000_s1026" o:spid="_x0000_s1026" o:spt="202" type="#_x0000_t202" style="position:absolute;left:0pt;margin-left:283.95pt;margin-top:18.55pt;height:77.3pt;width:155.9pt;z-index:251662336;mso-width-relative:page;mso-height-relative:page;" fillcolor="#FFFFFF" filled="t" stroked="f" coordsize="21600,21600" o:gfxdata="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P8bK2HYAAAACgEAAA8AAAAAAAAA&#10;AQAgAAAAOAAAAGRycy9kb3ducmV2LnhtbFBLAQIUABQAAAAIAIdO4kB8YAgjwgEAAHcDAAAOAAAA&#10;AAAAAAEAIAAAAD0BAABkcnMvZTJvRG9jLnhtbFBLBQYAAAAABgAGAFkBAABxBQAAAAA=&#10;">
                <v:fill on="t" focussize="0,0"/>
                <v:stroke on="f"/>
                <v:imagedata o:title=""/>
                <o:lock v:ext="edit" aspectratio="f"/>
                <v:textbox>
                  <w:txbxContent>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表    号：HNLDKH-0</w:t>
                      </w:r>
                      <w:r>
                        <w:rPr>
                          <w:rFonts w:hint="eastAsia" w:ascii="楷体" w:hAnsi="楷体" w:cs="楷体"/>
                          <w:color w:val="auto"/>
                          <w:kern w:val="0"/>
                          <w:sz w:val="18"/>
                          <w:szCs w:val="18"/>
                          <w:lang w:val="en-US" w:eastAsia="zh-CN"/>
                        </w:rPr>
                        <w:t>4</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制定机关：</w:t>
                      </w:r>
                      <w:r>
                        <w:rPr>
                          <w:rFonts w:hint="eastAsia" w:ascii="楷体" w:hAnsi="楷体" w:cs="楷体"/>
                          <w:color w:val="auto"/>
                          <w:kern w:val="0"/>
                          <w:sz w:val="18"/>
                          <w:szCs w:val="18"/>
                          <w:lang w:eastAsia="zh-CN"/>
                        </w:rPr>
                        <w:t>乐东黎族自治县</w:t>
                      </w:r>
                      <w:r>
                        <w:rPr>
                          <w:rFonts w:hint="eastAsia" w:ascii="楷体" w:hAnsi="楷体" w:cs="楷体"/>
                          <w:color w:val="auto"/>
                          <w:kern w:val="0"/>
                          <w:sz w:val="18"/>
                          <w:szCs w:val="18"/>
                        </w:rPr>
                        <w:t>统计局</w:t>
                      </w:r>
                    </w:p>
                    <w:p>
                      <w:pPr>
                        <w:spacing w:line="240" w:lineRule="exact"/>
                        <w:rPr>
                          <w:rFonts w:hint="eastAsia" w:ascii="楷体" w:hAnsi="楷体" w:eastAsia="楷体" w:cs="楷体"/>
                          <w:color w:val="auto"/>
                          <w:kern w:val="0"/>
                          <w:sz w:val="18"/>
                          <w:szCs w:val="18"/>
                          <w:lang w:eastAsia="zh-CN"/>
                        </w:rPr>
                      </w:pPr>
                      <w:r>
                        <w:rPr>
                          <w:rFonts w:hint="eastAsia" w:ascii="楷体" w:hAnsi="楷体" w:cs="楷体"/>
                          <w:color w:val="auto"/>
                          <w:kern w:val="0"/>
                          <w:sz w:val="18"/>
                          <w:szCs w:val="18"/>
                        </w:rPr>
                        <w:t>批准</w:t>
                      </w:r>
                      <w:r>
                        <w:rPr>
                          <w:rFonts w:hint="eastAsia" w:ascii="楷体" w:hAnsi="楷体" w:cs="楷体"/>
                          <w:color w:val="auto"/>
                          <w:kern w:val="0"/>
                          <w:sz w:val="18"/>
                          <w:szCs w:val="18"/>
                          <w:lang w:eastAsia="zh-CN"/>
                        </w:rPr>
                        <w:t>机关：海南省统计局</w:t>
                      </w:r>
                    </w:p>
                    <w:p>
                      <w:pPr>
                        <w:spacing w:line="240" w:lineRule="exact"/>
                        <w:rPr>
                          <w:rFonts w:hint="eastAsia" w:ascii="楷体" w:hAnsi="楷体" w:cs="楷体"/>
                          <w:color w:val="auto"/>
                          <w:kern w:val="0"/>
                          <w:sz w:val="18"/>
                          <w:szCs w:val="18"/>
                        </w:rPr>
                      </w:pPr>
                      <w:r>
                        <w:rPr>
                          <w:rFonts w:hint="eastAsia" w:ascii="楷体" w:hAnsi="楷体" w:cs="楷体"/>
                          <w:color w:val="auto"/>
                          <w:kern w:val="0"/>
                          <w:sz w:val="18"/>
                          <w:szCs w:val="18"/>
                        </w:rPr>
                        <w:t>批准文号：</w:t>
                      </w:r>
                      <w:r>
                        <w:rPr>
                          <w:rFonts w:hint="eastAsia" w:ascii="楷体" w:hAnsi="楷体" w:cs="楷体"/>
                          <w:color w:val="auto"/>
                          <w:kern w:val="0"/>
                          <w:sz w:val="18"/>
                          <w:szCs w:val="18"/>
                          <w:lang w:eastAsia="zh-CN"/>
                        </w:rPr>
                        <w:t>琼统便函【</w:t>
                      </w:r>
                      <w:r>
                        <w:rPr>
                          <w:rFonts w:hint="eastAsia" w:ascii="楷体" w:hAnsi="楷体" w:cs="楷体"/>
                          <w:color w:val="auto"/>
                          <w:kern w:val="0"/>
                          <w:sz w:val="18"/>
                          <w:szCs w:val="18"/>
                          <w:lang w:val="en-US" w:eastAsia="zh-CN"/>
                        </w:rPr>
                        <w:t>2026</w:t>
                      </w:r>
                      <w:r>
                        <w:rPr>
                          <w:rFonts w:hint="eastAsia" w:ascii="楷体" w:hAnsi="楷体" w:cs="楷体"/>
                          <w:color w:val="auto"/>
                          <w:kern w:val="0"/>
                          <w:sz w:val="18"/>
                          <w:szCs w:val="18"/>
                          <w:lang w:eastAsia="zh-CN"/>
                        </w:rPr>
                        <w:t>】</w:t>
                      </w:r>
                      <w:r>
                        <w:rPr>
                          <w:rFonts w:hint="default" w:ascii="楷体" w:hAnsi="楷体" w:cs="楷体"/>
                          <w:color w:val="auto"/>
                          <w:kern w:val="0"/>
                          <w:sz w:val="18"/>
                          <w:szCs w:val="18"/>
                          <w:lang w:val="en-US" w:eastAsia="zh-CN"/>
                        </w:rPr>
                        <w:t>10</w:t>
                      </w:r>
                      <w:r>
                        <w:rPr>
                          <w:rFonts w:hint="eastAsia" w:ascii="楷体" w:hAnsi="楷体" w:cs="楷体"/>
                          <w:color w:val="auto"/>
                          <w:kern w:val="0"/>
                          <w:sz w:val="18"/>
                          <w:szCs w:val="18"/>
                          <w:lang w:val="en-US" w:eastAsia="zh-CN"/>
                        </w:rPr>
                        <w:t>号</w:t>
                      </w:r>
                      <w:r>
                        <w:rPr>
                          <w:rFonts w:hint="eastAsia" w:ascii="楷体" w:hAnsi="楷体" w:cs="楷体"/>
                          <w:color w:val="auto"/>
                          <w:kern w:val="0"/>
                          <w:sz w:val="18"/>
                          <w:szCs w:val="18"/>
                        </w:rPr>
                        <w:t xml:space="preserve"> </w:t>
                      </w:r>
                    </w:p>
                    <w:p>
                      <w:pPr>
                        <w:spacing w:line="240" w:lineRule="exact"/>
                        <w:rPr>
                          <w:rFonts w:hint="eastAsia" w:ascii="楷体" w:hAnsi="楷体" w:cs="楷体"/>
                          <w:color w:val="auto"/>
                          <w:szCs w:val="18"/>
                        </w:rPr>
                      </w:pPr>
                      <w:r>
                        <w:rPr>
                          <w:rFonts w:hint="eastAsia" w:ascii="楷体" w:hAnsi="楷体" w:cs="楷体"/>
                          <w:color w:val="auto"/>
                          <w:kern w:val="0"/>
                          <w:sz w:val="18"/>
                          <w:szCs w:val="18"/>
                        </w:rPr>
                        <w:t>有效期</w:t>
                      </w:r>
                      <w:r>
                        <w:rPr>
                          <w:rFonts w:hint="eastAsia" w:ascii="楷体" w:hAnsi="楷体" w:cs="楷体"/>
                          <w:color w:val="auto"/>
                          <w:kern w:val="0"/>
                          <w:sz w:val="18"/>
                          <w:szCs w:val="18"/>
                          <w:lang w:eastAsia="zh-CN"/>
                        </w:rPr>
                        <w:t>至</w:t>
                      </w:r>
                      <w:r>
                        <w:rPr>
                          <w:rFonts w:hint="eastAsia" w:ascii="楷体" w:hAnsi="楷体" w:cs="楷体"/>
                          <w:color w:val="auto"/>
                          <w:kern w:val="0"/>
                          <w:sz w:val="18"/>
                          <w:szCs w:val="18"/>
                        </w:rPr>
                        <w:t>：202</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年</w:t>
                      </w:r>
                      <w:r>
                        <w:rPr>
                          <w:rFonts w:hint="eastAsia" w:ascii="楷体" w:hAnsi="楷体" w:cs="楷体"/>
                          <w:color w:val="auto"/>
                          <w:kern w:val="0"/>
                          <w:sz w:val="18"/>
                          <w:szCs w:val="18"/>
                          <w:lang w:val="en-US" w:eastAsia="zh-CN"/>
                        </w:rPr>
                        <w:t>6</w:t>
                      </w:r>
                      <w:r>
                        <w:rPr>
                          <w:rFonts w:hint="eastAsia" w:ascii="楷体" w:hAnsi="楷体" w:cs="楷体"/>
                          <w:color w:val="auto"/>
                          <w:kern w:val="0"/>
                          <w:sz w:val="18"/>
                          <w:szCs w:val="18"/>
                        </w:rPr>
                        <w:t>月</w:t>
                      </w:r>
                    </w:p>
                  </w:txbxContent>
                </v:textbox>
              </v:shape>
            </w:pict>
          </mc:Fallback>
        </mc:AlternateContent>
      </w:r>
    </w:p>
    <w:p>
      <w:pPr>
        <w:rPr>
          <w:rFonts w:hint="default" w:ascii="Times New Roman" w:hAnsi="Times New Roman" w:cs="Times New Roman"/>
          <w:color w:val="auto"/>
        </w:rPr>
      </w:pPr>
    </w:p>
    <w:p>
      <w:pPr>
        <w:rPr>
          <w:rFonts w:hint="default" w:ascii="Times New Roman" w:hAnsi="Times New Roman" w:cs="Times New Roman"/>
          <w:color w:val="auto"/>
        </w:rPr>
      </w:pPr>
    </w:p>
    <w:p>
      <w:pPr>
        <w:spacing w:line="480" w:lineRule="exact"/>
        <w:rPr>
          <w:rFonts w:hint="default" w:ascii="Times New Roman" w:hAnsi="Times New Roman" w:cs="Times New Roman"/>
          <w:color w:val="auto"/>
        </w:rPr>
      </w:pPr>
      <w:r>
        <w:rPr>
          <w:rFonts w:hint="default" w:ascii="Times New Roman" w:hAnsi="Times New Roman" w:cs="Times New Roman"/>
          <w:color w:val="auto"/>
        </w:rPr>
        <w:t>您好！</w:t>
      </w:r>
    </w:p>
    <w:p>
      <w:pPr>
        <w:spacing w:line="480" w:lineRule="exact"/>
        <w:ind w:firstLine="480" w:firstLineChars="200"/>
        <w:rPr>
          <w:rFonts w:hint="default" w:ascii="Times New Roman" w:hAnsi="Times New Roman" w:cs="Times New Roman"/>
          <w:color w:val="auto"/>
        </w:rPr>
      </w:pPr>
      <w:r>
        <w:rPr>
          <w:rFonts w:hint="default" w:ascii="Times New Roman" w:hAnsi="Times New Roman" w:cs="Times New Roman"/>
          <w:color w:val="auto"/>
        </w:rPr>
        <w:t>为做好</w:t>
      </w:r>
      <w:r>
        <w:rPr>
          <w:rFonts w:hint="default" w:ascii="Times New Roman" w:hAnsi="Times New Roman" w:cs="Times New Roman"/>
          <w:color w:val="auto"/>
          <w:lang w:eastAsia="zh-CN"/>
        </w:rPr>
        <w:t>202</w:t>
      </w:r>
      <w:r>
        <w:rPr>
          <w:rFonts w:hint="eastAsia" w:cs="Times New Roman"/>
          <w:color w:val="auto"/>
          <w:lang w:val="en-US" w:eastAsia="zh-CN"/>
        </w:rPr>
        <w:t>5</w:t>
      </w:r>
      <w:r>
        <w:rPr>
          <w:rFonts w:hint="default" w:ascii="Times New Roman" w:hAnsi="Times New Roman" w:cs="Times New Roman"/>
          <w:color w:val="auto"/>
        </w:rPr>
        <w:t>年度</w:t>
      </w:r>
      <w:r>
        <w:rPr>
          <w:rFonts w:hint="default" w:ascii="Times New Roman" w:hAnsi="Times New Roman" w:cs="Times New Roman"/>
          <w:color w:val="auto"/>
          <w:lang w:eastAsia="zh-CN"/>
        </w:rPr>
        <w:t>乐东黎族自治县</w:t>
      </w:r>
      <w:r>
        <w:rPr>
          <w:rFonts w:hint="eastAsia" w:cs="Times New Roman"/>
          <w:color w:val="auto"/>
          <w:lang w:eastAsia="zh-CN"/>
        </w:rPr>
        <w:t>乡镇党委政府</w:t>
      </w:r>
      <w:r>
        <w:rPr>
          <w:rFonts w:hint="default" w:ascii="Times New Roman" w:hAnsi="Times New Roman" w:cs="Times New Roman"/>
          <w:color w:val="auto"/>
          <w:lang w:eastAsia="zh-CN"/>
        </w:rPr>
        <w:t>综合考核</w:t>
      </w:r>
      <w:r>
        <w:rPr>
          <w:rFonts w:hint="default" w:ascii="Times New Roman" w:hAnsi="Times New Roman" w:cs="Times New Roman"/>
          <w:color w:val="auto"/>
        </w:rPr>
        <w:t>社会评价工作，</w:t>
      </w:r>
      <w:r>
        <w:rPr>
          <w:rFonts w:hint="eastAsia" w:ascii="Times New Roman" w:hAnsi="Times New Roman" w:cs="Times New Roman"/>
          <w:color w:val="auto"/>
          <w:lang w:eastAsia="zh-CN"/>
        </w:rPr>
        <w:t>乐东黎族自治县</w:t>
      </w:r>
      <w:r>
        <w:rPr>
          <w:rFonts w:hint="default" w:ascii="Times New Roman" w:hAnsi="Times New Roman" w:cs="Times New Roman"/>
          <w:color w:val="auto"/>
        </w:rPr>
        <w:t>统计局目前正在开展</w:t>
      </w:r>
      <w:r>
        <w:rPr>
          <w:rFonts w:hint="default" w:ascii="Times New Roman" w:hAnsi="Times New Roman" w:cs="Times New Roman"/>
          <w:color w:val="auto"/>
          <w:lang w:eastAsia="zh-CN"/>
        </w:rPr>
        <w:t>特定对象电访评价</w:t>
      </w:r>
      <w:r>
        <w:rPr>
          <w:rFonts w:hint="default" w:ascii="Times New Roman" w:hAnsi="Times New Roman" w:cs="Times New Roman"/>
          <w:color w:val="auto"/>
        </w:rPr>
        <w:t>。根据《中华人民共和国统计法》，我们将对您填写的问卷信息严格保密，请您放心作答。敬请您对被评议机关提出客观、公正的评议意见，谢谢您的支持与合作！</w:t>
      </w:r>
    </w:p>
    <w:p>
      <w:pPr>
        <w:spacing w:line="160" w:lineRule="exact"/>
        <w:rPr>
          <w:rFonts w:hint="default" w:ascii="Times New Roman" w:hAnsi="Times New Roman" w:eastAsia="黑体" w:cs="Times New Roman"/>
          <w:color w:val="auto"/>
          <w:sz w:val="28"/>
          <w:szCs w:val="28"/>
        </w:rPr>
      </w:pPr>
      <w:r>
        <w:rPr>
          <w:rFonts w:hint="default" w:ascii="Times New Roman" w:hAnsi="Times New Roman" w:cs="Times New Roman"/>
          <w:color w:val="auto"/>
          <w:u w:val="singl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一、被</w:t>
      </w:r>
      <w:r>
        <w:rPr>
          <w:rFonts w:hint="eastAsia" w:ascii="Times New Roman" w:hAnsi="Times New Roman" w:eastAsia="黑体" w:cs="Times New Roman"/>
          <w:color w:val="auto"/>
          <w:sz w:val="28"/>
          <w:szCs w:val="28"/>
          <w:lang w:val="en-US" w:eastAsia="zh-CN"/>
        </w:rPr>
        <w:t>评价</w:t>
      </w:r>
      <w:r>
        <w:rPr>
          <w:rFonts w:hint="default" w:ascii="Times New Roman" w:hAnsi="Times New Roman" w:eastAsia="黑体" w:cs="Times New Roman"/>
          <w:color w:val="auto"/>
          <w:sz w:val="28"/>
          <w:szCs w:val="28"/>
          <w:lang w:val="en-US" w:eastAsia="zh-CN"/>
        </w:rPr>
        <w:t>单位名称</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楷体" w:cs="Times New Roman"/>
          <w:color w:val="auto"/>
          <w:sz w:val="24"/>
          <w:szCs w:val="24"/>
          <w:highlight w:val="none"/>
          <w:u w:val="single"/>
          <w:lang w:val="en-US" w:eastAsia="zh-CN"/>
        </w:rPr>
      </w:pPr>
      <w:r>
        <w:rPr>
          <w:rFonts w:hint="default" w:ascii="Times New Roman" w:hAnsi="Times New Roman" w:eastAsia="楷体" w:cs="Times New Roman"/>
          <w:color w:val="auto"/>
          <w:sz w:val="24"/>
          <w:szCs w:val="24"/>
          <w:highlight w:val="none"/>
          <w:u w:val="single"/>
        </w:rPr>
        <w:t xml:space="preserve">         </w:t>
      </w:r>
      <w:r>
        <w:rPr>
          <w:rFonts w:hint="default" w:ascii="Times New Roman" w:hAnsi="Times New Roman" w:eastAsia="楷体" w:cs="Times New Roman"/>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宋体" w:cs="Times New Roman"/>
          <w:color w:val="auto"/>
        </w:rPr>
      </w:pPr>
      <w:r>
        <w:rPr>
          <w:rFonts w:hint="eastAsia" w:ascii="Times New Roman" w:hAnsi="Times New Roman" w:eastAsia="黑体" w:cs="Times New Roman"/>
          <w:color w:val="auto"/>
          <w:sz w:val="28"/>
          <w:szCs w:val="28"/>
          <w:lang w:eastAsia="zh-CN"/>
        </w:rPr>
        <w:t>二</w:t>
      </w:r>
      <w:r>
        <w:rPr>
          <w:rFonts w:hint="default" w:ascii="Times New Roman" w:hAnsi="Times New Roman" w:eastAsia="黑体" w:cs="Times New Roman"/>
          <w:color w:val="auto"/>
          <w:sz w:val="28"/>
          <w:szCs w:val="28"/>
        </w:rPr>
        <w:t>、</w:t>
      </w:r>
      <w:r>
        <w:rPr>
          <w:rFonts w:hint="default" w:ascii="Times New Roman" w:hAnsi="Times New Roman" w:eastAsia="黑体" w:cs="Times New Roman"/>
          <w:color w:val="auto"/>
          <w:sz w:val="28"/>
          <w:szCs w:val="28"/>
          <w:lang w:eastAsia="zh-CN"/>
        </w:rPr>
        <w:t>评价代表</w:t>
      </w:r>
      <w:r>
        <w:rPr>
          <w:rFonts w:hint="default" w:ascii="Times New Roman" w:hAnsi="Times New Roman" w:eastAsia="黑体" w:cs="Times New Roman"/>
          <w:color w:val="auto"/>
          <w:sz w:val="28"/>
          <w:szCs w:val="28"/>
        </w:rPr>
        <w:t>基本情况</w:t>
      </w:r>
      <w:r>
        <w:rPr>
          <w:rFonts w:hint="default" w:ascii="Times New Roman" w:hAnsi="Times New Roman" w:eastAsia="黑体" w:cs="Times New Roman"/>
          <w:color w:val="auto"/>
          <w:sz w:val="21"/>
          <w:szCs w:val="21"/>
        </w:rPr>
        <w:t>（请在符合您情况的选项框中打钩）</w:t>
      </w:r>
      <w:r>
        <w:rPr>
          <w:rFonts w:hint="default" w:ascii="Times New Roman" w:hAnsi="Times New Roman" w:eastAsia="宋体" w:cs="Times New Roman"/>
          <w:color w:val="auto"/>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1．您所在地区：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eastAsia" w:ascii="宋体" w:hAnsi="宋体" w:eastAsia="宋体" w:cs="宋体"/>
          <w:color w:val="auto"/>
          <w:sz w:val="24"/>
          <w:szCs w:val="24"/>
          <w:lang w:val="en-US" w:eastAsia="zh-CN"/>
        </w:rPr>
      </w:pPr>
      <w:r>
        <w:rPr>
          <w:rFonts w:hint="default" w:ascii="Times New Roman" w:hAnsi="Times New Roman" w:eastAsia="黑体" w:cs="Times New Roman"/>
          <w:color w:val="auto"/>
          <w:sz w:val="24"/>
          <w:szCs w:val="24"/>
          <w:lang w:val="en-US" w:eastAsia="zh-CN"/>
        </w:rPr>
        <w:t>2．人员类别：</w:t>
      </w:r>
      <w:r>
        <w:rPr>
          <w:rFonts w:hint="eastAsia" w:ascii="宋体" w:hAnsi="宋体" w:eastAsia="宋体" w:cs="宋体"/>
          <w:color w:val="auto"/>
          <w:sz w:val="24"/>
          <w:szCs w:val="24"/>
          <w:lang w:val="en-US" w:eastAsia="zh-CN"/>
        </w:rPr>
        <w:t xml:space="preserve">□党政机关及事业单位工作人员   □企业及个体经营户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eastAsia" w:ascii="宋体" w:hAnsi="宋体" w:eastAsia="宋体" w:cs="宋体"/>
          <w:color w:val="auto"/>
          <w:sz w:val="24"/>
          <w:szCs w:val="24"/>
          <w:lang w:val="en-US" w:eastAsia="zh-CN"/>
        </w:rPr>
        <w:t xml:space="preserve">□进城务工人员  □离退休人员和其他人员             </w:t>
      </w:r>
      <w:r>
        <w:rPr>
          <w:rFonts w:hint="default" w:ascii="Times New Roman" w:hAnsi="Times New Roman" w:eastAsia="黑体" w:cs="Times New Roman"/>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1"/>
        <w:rPr>
          <w:rFonts w:hint="default" w:ascii="Times New Roman" w:hAnsi="Times New Roman" w:eastAsia="宋体" w:cs="Times New Roman"/>
          <w:color w:val="auto"/>
          <w:sz w:val="24"/>
          <w:szCs w:val="24"/>
        </w:rPr>
      </w:pPr>
      <w:r>
        <w:rPr>
          <w:rFonts w:hint="eastAsia" w:eastAsia="黑体" w:cs="Times New Roman"/>
          <w:color w:val="auto"/>
          <w:sz w:val="24"/>
          <w:szCs w:val="24"/>
          <w:lang w:val="en-US" w:eastAsia="zh-CN"/>
        </w:rPr>
        <w:t>3</w:t>
      </w:r>
      <w:r>
        <w:rPr>
          <w:rFonts w:hint="default" w:ascii="Times New Roman" w:hAnsi="Times New Roman" w:eastAsia="黑体" w:cs="Times New Roman"/>
          <w:color w:val="auto"/>
          <w:sz w:val="24"/>
          <w:szCs w:val="24"/>
        </w:rPr>
        <w:t>．性    别：</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男     </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女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eastAsia" w:ascii="宋体" w:hAnsi="宋体" w:eastAsia="宋体" w:cs="宋体"/>
          <w:color w:val="auto"/>
          <w:sz w:val="24"/>
          <w:szCs w:val="24"/>
          <w:lang w:val="en-US" w:eastAsia="zh-CN"/>
        </w:rPr>
      </w:pPr>
      <w:r>
        <w:rPr>
          <w:rFonts w:hint="default" w:ascii="Times New Roman" w:hAnsi="Times New Roman" w:eastAsia="黑体" w:cs="Times New Roman"/>
          <w:color w:val="auto"/>
          <w:sz w:val="24"/>
          <w:szCs w:val="24"/>
          <w:lang w:val="en-US" w:eastAsia="zh-CN"/>
        </w:rPr>
        <w:t>4．年    龄：</w:t>
      </w:r>
      <w:r>
        <w:rPr>
          <w:rFonts w:hint="eastAsia" w:ascii="宋体" w:hAnsi="宋体" w:eastAsia="宋体" w:cs="宋体"/>
          <w:color w:val="auto"/>
          <w:sz w:val="24"/>
          <w:szCs w:val="24"/>
          <w:lang w:val="en-US" w:eastAsia="zh-CN"/>
        </w:rPr>
        <w:t>□18-30岁</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 xml:space="preserve">   □31-40岁</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 xml:space="preserve"> □41-50岁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eastAsia" w:ascii="宋体" w:hAnsi="宋体" w:eastAsia="宋体" w:cs="宋体"/>
          <w:color w:val="auto"/>
          <w:sz w:val="24"/>
          <w:szCs w:val="24"/>
          <w:lang w:val="en-US" w:eastAsia="zh-CN"/>
        </w:rPr>
        <w:t xml:space="preserve">             □51-60岁     □61岁及以上 </w:t>
      </w:r>
      <w:r>
        <w:rPr>
          <w:rFonts w:hint="default" w:ascii="Times New Roman" w:hAnsi="Times New Roman" w:eastAsia="黑体" w:cs="Times New Roman"/>
          <w:color w:val="auto"/>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r>
        <w:rPr>
          <w:rFonts w:hint="eastAsia" w:ascii="Times New Roman" w:hAnsi="Times New Roman" w:eastAsia="黑体" w:cs="Times New Roman"/>
          <w:color w:val="auto"/>
          <w:sz w:val="28"/>
          <w:szCs w:val="28"/>
          <w:lang w:eastAsia="zh-CN"/>
        </w:rPr>
        <w:t>三</w:t>
      </w:r>
      <w:r>
        <w:rPr>
          <w:rFonts w:hint="default" w:ascii="Times New Roman" w:hAnsi="Times New Roman" w:eastAsia="黑体" w:cs="Times New Roman"/>
          <w:color w:val="auto"/>
          <w:sz w:val="28"/>
          <w:szCs w:val="28"/>
        </w:rPr>
        <w:t>、评价内容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jc w:val="both"/>
        <w:textAlignment w:val="auto"/>
        <w:outlineLvl w:val="9"/>
        <w:rPr>
          <w:rFonts w:hint="default" w:ascii="Times New Roman" w:hAnsi="Times New Roman" w:eastAsia="黑体" w:cs="Times New Roman"/>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cs="Times New Roman"/>
          <w:color w:val="auto"/>
        </w:rPr>
      </w:pPr>
    </w:p>
    <w:tbl>
      <w:tblPr>
        <w:tblStyle w:val="8"/>
        <w:tblW w:w="9650" w:type="dxa"/>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95"/>
        <w:gridCol w:w="2805"/>
        <w:gridCol w:w="633"/>
        <w:gridCol w:w="484"/>
        <w:gridCol w:w="516"/>
        <w:gridCol w:w="450"/>
        <w:gridCol w:w="500"/>
        <w:gridCol w:w="484"/>
        <w:gridCol w:w="533"/>
        <w:gridCol w:w="533"/>
        <w:gridCol w:w="567"/>
        <w:gridCol w:w="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3" w:hRule="atLeast"/>
        </w:trPr>
        <w:tc>
          <w:tcPr>
            <w:tcW w:w="9650" w:type="dxa"/>
            <w:gridSpan w:val="12"/>
            <w:vAlign w:val="center"/>
          </w:tcPr>
          <w:p>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eastAsia="zh-CN"/>
              </w:rPr>
              <w:t>说明：</w:t>
            </w:r>
            <w:r>
              <w:rPr>
                <w:rFonts w:hint="eastAsia" w:ascii="Times New Roman" w:hAnsi="Times New Roman" w:cs="Times New Roman"/>
                <w:b w:val="0"/>
                <w:bCs w:val="0"/>
                <w:color w:val="auto"/>
                <w:sz w:val="24"/>
                <w:szCs w:val="24"/>
                <w:highlight w:val="none"/>
                <w:lang w:val="en-US" w:eastAsia="zh-CN"/>
              </w:rPr>
              <w:t>1.请各位评价代表根据被评单位的真实情况进行评价，</w:t>
            </w:r>
            <w:r>
              <w:rPr>
                <w:rFonts w:hint="eastAsia" w:ascii="黑体" w:hAnsi="黑体" w:eastAsia="黑体" w:cs="黑体"/>
                <w:color w:val="auto"/>
                <w:sz w:val="24"/>
                <w:szCs w:val="24"/>
              </w:rPr>
              <w:t>请按由低到高1</w:t>
            </w:r>
            <w:r>
              <w:rPr>
                <w:rFonts w:ascii="黑体" w:hAnsi="黑体" w:eastAsia="黑体" w:cs="黑体"/>
                <w:color w:val="auto"/>
                <w:sz w:val="24"/>
                <w:szCs w:val="24"/>
              </w:rPr>
              <w:t>-10</w:t>
            </w:r>
            <w:r>
              <w:rPr>
                <w:rFonts w:hint="eastAsia" w:ascii="黑体" w:hAnsi="黑体" w:eastAsia="黑体" w:cs="黑体"/>
                <w:color w:val="auto"/>
                <w:sz w:val="24"/>
                <w:szCs w:val="24"/>
              </w:rPr>
              <w:t>分</w:t>
            </w:r>
            <w:r>
              <w:rPr>
                <w:rFonts w:ascii="黑体" w:hAnsi="黑体" w:eastAsia="黑体" w:cs="黑体"/>
                <w:color w:val="auto"/>
                <w:sz w:val="24"/>
                <w:szCs w:val="24"/>
              </w:rPr>
              <w:t>给分</w:t>
            </w:r>
            <w:r>
              <w:rPr>
                <w:rFonts w:hint="eastAsia" w:ascii="Times New Roman" w:hAnsi="Times New Roman" w:cs="Times New Roman"/>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pacing w:line="400" w:lineRule="exact"/>
              <w:ind w:firstLine="720" w:firstLineChars="300"/>
              <w:jc w:val="left"/>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2.请在符合您选择的评价等级选项框中填写“√”。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4400" w:type="dxa"/>
            <w:gridSpan w:val="2"/>
            <w:vMerge w:val="restart"/>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评价内容</w:t>
            </w:r>
          </w:p>
        </w:tc>
        <w:tc>
          <w:tcPr>
            <w:tcW w:w="5250" w:type="dxa"/>
            <w:gridSpan w:val="10"/>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b/>
                <w:bCs/>
                <w:color w:val="auto"/>
                <w:sz w:val="24"/>
                <w:szCs w:val="24"/>
                <w:highlight w:val="yellow"/>
                <w:lang w:eastAsia="zh-CN"/>
              </w:rPr>
            </w:pPr>
            <w:r>
              <w:rPr>
                <w:rFonts w:hint="eastAsia" w:ascii="Times New Roman" w:hAnsi="Times New Roman" w:cs="Times New Roman"/>
                <w:b/>
                <w:bCs/>
                <w:color w:val="auto"/>
                <w:sz w:val="24"/>
                <w:szCs w:val="24"/>
                <w:highlight w:val="none"/>
                <w:lang w:eastAsia="zh-CN"/>
              </w:rPr>
              <w:t>评价等级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4400" w:type="dxa"/>
            <w:gridSpan w:val="2"/>
            <w:vMerge w:val="continue"/>
            <w:vAlign w:val="center"/>
          </w:tcPr>
          <w:p>
            <w:pPr>
              <w:keepNext w:val="0"/>
              <w:keepLines w:val="0"/>
              <w:widowControl w:val="0"/>
              <w:suppressLineNumbers w:val="0"/>
              <w:autoSpaceDE w:val="0"/>
              <w:autoSpaceDN/>
              <w:snapToGrid w:val="0"/>
              <w:spacing w:before="0" w:beforeAutospacing="0" w:after="0" w:afterAutospacing="0" w:line="28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bidi="ar"/>
              </w:rPr>
            </w:pP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10</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9</w:t>
            </w: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8</w:t>
            </w: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7</w:t>
            </w: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6</w:t>
            </w: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5</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4</w:t>
            </w: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3</w:t>
            </w: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2</w:t>
            </w: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3" w:hRule="atLeast"/>
        </w:trPr>
        <w:tc>
          <w:tcPr>
            <w:tcW w:w="1595" w:type="dxa"/>
            <w:vAlign w:val="center"/>
          </w:tcPr>
          <w:p>
            <w:pPr>
              <w:keepNext w:val="0"/>
              <w:keepLines w:val="0"/>
              <w:widowControl w:val="0"/>
              <w:numPr>
                <w:ilvl w:val="0"/>
                <w:numId w:val="0"/>
              </w:numPr>
              <w:suppressLineNumbers w:val="0"/>
              <w:spacing w:before="0" w:beforeAutospacing="0" w:after="0" w:afterAutospacing="0"/>
              <w:ind w:leftChars="0" w:right="0" w:right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1.作风建设</w:t>
            </w:r>
          </w:p>
          <w:p>
            <w:pPr>
              <w:keepNext w:val="0"/>
              <w:keepLines w:val="0"/>
              <w:widowControl w:val="0"/>
              <w:numPr>
                <w:ilvl w:val="0"/>
                <w:numId w:val="0"/>
              </w:numPr>
              <w:suppressLineNumbers w:val="0"/>
              <w:spacing w:before="0" w:beforeAutospacing="0" w:after="0" w:afterAutospacing="0"/>
              <w:ind w:left="0" w:leftChars="0" w:right="0" w:rightChars="0" w:firstLine="0" w:firstLineChars="0"/>
              <w:jc w:val="center"/>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12</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ascii="Times New Roman" w:hAnsi="Times New Roman" w:cs="Times New Roman"/>
                <w:color w:val="auto"/>
                <w:sz w:val="24"/>
                <w:szCs w:val="24"/>
              </w:rPr>
              <w:t>您认为该镇党委政府在提升工作效能、推动地方发展、妥善处置突发事件等方面的作风表现如何？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trPr>
        <w:tc>
          <w:tcPr>
            <w:tcW w:w="1595" w:type="dxa"/>
            <w:vAlign w:val="center"/>
          </w:tcPr>
          <w:p>
            <w:pPr>
              <w:keepNext w:val="0"/>
              <w:keepLines w:val="0"/>
              <w:widowControl w:val="0"/>
              <w:numPr>
                <w:ilvl w:val="0"/>
                <w:numId w:val="0"/>
              </w:numPr>
              <w:suppressLineNumbers w:val="0"/>
              <w:spacing w:before="0" w:beforeAutospacing="0" w:after="0" w:afterAutospacing="0"/>
              <w:ind w:leftChars="0" w:right="0" w:rightChars="0"/>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履职尽责</w:t>
            </w:r>
          </w:p>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eastAsia="zh-CN"/>
              </w:rPr>
              <w:t>（权重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ascii="Times New Roman" w:hAnsi="Times New Roman" w:cs="Times New Roman"/>
                <w:color w:val="auto"/>
                <w:sz w:val="24"/>
                <w:szCs w:val="24"/>
              </w:rPr>
              <w:t>您对该镇党委政府贯彻落实上级决策部署、推进年度重点工作的整体成效评价如何？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4"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3.依法行政</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hint="eastAsia" w:ascii="Times New Roman" w:hAnsi="Times New Roman" w:cs="Times New Roman"/>
                <w:color w:val="auto"/>
                <w:sz w:val="24"/>
                <w:szCs w:val="24"/>
                <w:lang w:eastAsia="zh-CN"/>
              </w:rPr>
              <w:t>您对该镇党委政府在行政管理、政策制定、行政执法过程中依法依规办事的情况评价如何？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6"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default" w:ascii="Times New Roman" w:hAnsi="Times New Roman" w:cs="Times New Roman"/>
                <w:b/>
                <w:bCs/>
                <w:color w:val="auto"/>
                <w:sz w:val="24"/>
                <w:szCs w:val="24"/>
                <w:lang w:val="en" w:eastAsia="zh-CN"/>
              </w:rPr>
            </w:pPr>
            <w:r>
              <w:rPr>
                <w:rFonts w:hint="eastAsia"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lang w:eastAsia="zh-CN"/>
              </w:rPr>
              <w:t>民生事业</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eastAsia" w:ascii="Times New Roman" w:hAnsi="Times New Roman" w:eastAsia="宋体" w:cs="Times New Roman"/>
                <w:b/>
                <w:bCs/>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widowControl w:val="0"/>
              <w:suppressLineNumbers w:val="0"/>
              <w:autoSpaceDE w:val="0"/>
              <w:autoSpaceDN/>
              <w:snapToGrid w:val="0"/>
              <w:spacing w:before="0" w:beforeAutospacing="0" w:after="0" w:afterAutospacing="0" w:line="280" w:lineRule="exact"/>
              <w:ind w:right="0" w:rightChars="0"/>
              <w:jc w:val="both"/>
              <w:rPr>
                <w:rFonts w:ascii="Times New Roman" w:hAnsi="Times New Roman" w:cs="Times New Roman"/>
                <w:color w:val="auto"/>
                <w:sz w:val="24"/>
                <w:szCs w:val="24"/>
              </w:rPr>
            </w:pPr>
            <w:r>
              <w:rPr>
                <w:rFonts w:ascii="Times New Roman" w:hAnsi="Times New Roman" w:cs="Times New Roman"/>
                <w:color w:val="auto"/>
                <w:sz w:val="24"/>
                <w:szCs w:val="24"/>
              </w:rPr>
              <w:t>您认为该镇党委政府在就业、教育、医疗、养老、住房等民生领域的工作成效如何？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8"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5.环境保护</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您认为该镇党委政府在污染防治、生态保护、环保问题整改等方面的工作成效如何？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8"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Chars="0"/>
              <w:jc w:val="center"/>
              <w:textAlignment w:val="auto"/>
              <w:rPr>
                <w:rFonts w:hint="eastAsia"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val="en-US" w:eastAsia="zh-CN"/>
              </w:rPr>
              <w:t>6.营商环境</w:t>
            </w:r>
          </w:p>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eastAsia" w:ascii="Times New Roman" w:hAnsi="Times New Roman" w:cs="Times New Roman"/>
                <w:color w:val="auto"/>
                <w:sz w:val="24"/>
                <w:szCs w:val="24"/>
                <w:lang w:eastAsia="zh-CN"/>
              </w:rPr>
            </w:pPr>
            <w:r>
              <w:rPr>
                <w:rFonts w:hint="eastAsia" w:ascii="Times New Roman" w:hAnsi="Times New Roman" w:cs="Times New Roman"/>
                <w:b/>
                <w:bCs/>
                <w:color w:val="auto"/>
                <w:sz w:val="24"/>
                <w:szCs w:val="24"/>
                <w:lang w:eastAsia="zh-CN"/>
              </w:rPr>
              <w:t>（权重</w:t>
            </w:r>
            <w:r>
              <w:rPr>
                <w:rFonts w:hint="eastAsia" w:ascii="Times New Roman" w:hAnsi="Times New Roman" w:cs="Times New Roman"/>
                <w:b/>
                <w:bCs/>
                <w:color w:val="auto"/>
                <w:sz w:val="24"/>
                <w:szCs w:val="24"/>
                <w:lang w:val="en-US" w:eastAsia="zh-CN"/>
              </w:rPr>
              <w:t>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您对该镇党委政府优化办事流程、提升服务效率、打造良好营商环境的工作表现评价如何？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7"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7.基础设施</w:t>
            </w:r>
            <w:r>
              <w:rPr>
                <w:rFonts w:hint="eastAsia" w:cs="Times New Roman"/>
                <w:b/>
                <w:bCs/>
                <w:color w:val="auto"/>
                <w:sz w:val="24"/>
                <w:szCs w:val="24"/>
                <w:lang w:val="en-US" w:eastAsia="zh-CN"/>
              </w:rPr>
              <w:t>建设</w:t>
            </w:r>
            <w:r>
              <w:rPr>
                <w:rFonts w:hint="eastAsia" w:ascii="Times New Roman" w:hAnsi="Times New Roman" w:cs="Times New Roman"/>
                <w:b/>
                <w:bCs/>
                <w:color w:val="auto"/>
                <w:sz w:val="24"/>
                <w:szCs w:val="24"/>
                <w:lang w:val="en-US" w:eastAsia="zh-CN"/>
              </w:rPr>
              <w:t>（权重1</w:t>
            </w:r>
            <w:r>
              <w:rPr>
                <w:rFonts w:hint="eastAsia" w:cs="Times New Roman"/>
                <w:b/>
                <w:bCs/>
                <w:color w:val="auto"/>
                <w:sz w:val="24"/>
                <w:szCs w:val="24"/>
                <w:lang w:val="en-US" w:eastAsia="zh-CN"/>
              </w:rPr>
              <w:t>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您对该镇党委政府在交通、水利、通讯、教育医疗设施等基础设施建设方面的工作成效评价如何？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9"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8.党风廉政</w:t>
            </w:r>
            <w:r>
              <w:rPr>
                <w:rFonts w:hint="eastAsia" w:cs="Times New Roman"/>
                <w:b/>
                <w:bCs/>
                <w:color w:val="auto"/>
                <w:sz w:val="24"/>
                <w:szCs w:val="24"/>
                <w:lang w:val="en-US" w:eastAsia="zh-CN"/>
              </w:rPr>
              <w:t>建设</w:t>
            </w:r>
            <w:r>
              <w:rPr>
                <w:rFonts w:hint="eastAsia" w:ascii="Times New Roman" w:hAnsi="Times New Roman" w:cs="Times New Roman"/>
                <w:b/>
                <w:bCs/>
                <w:color w:val="auto"/>
                <w:sz w:val="24"/>
                <w:szCs w:val="24"/>
                <w:lang w:val="en-US" w:eastAsia="zh-CN"/>
              </w:rPr>
              <w:t>（权重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您认为该镇党委政府在落实党风廉政建设责任、加强干部廉洁自律教育、杜绝不正之风方面的表现如何？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8" w:hRule="atLeast"/>
        </w:trPr>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jc w:val="center"/>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9.平安建设（权重</w:t>
            </w:r>
            <w:r>
              <w:rPr>
                <w:rFonts w:hint="eastAsia" w:cs="Times New Roman"/>
                <w:b/>
                <w:bCs/>
                <w:color w:val="auto"/>
                <w:sz w:val="24"/>
                <w:szCs w:val="24"/>
                <w:lang w:val="en-US" w:eastAsia="zh-CN"/>
              </w:rPr>
              <w:t>11</w:t>
            </w:r>
            <w:r>
              <w:rPr>
                <w:rFonts w:hint="eastAsia" w:ascii="Times New Roman" w:hAnsi="Times New Roman" w:cs="Times New Roman"/>
                <w:b/>
                <w:bCs/>
                <w:color w:val="auto"/>
                <w:sz w:val="24"/>
                <w:szCs w:val="24"/>
                <w:lang w:val="en-US" w:eastAsia="zh-CN"/>
              </w:rPr>
              <w:t>%）</w:t>
            </w:r>
          </w:p>
        </w:tc>
        <w:tc>
          <w:tcPr>
            <w:tcW w:w="280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eastAsia" w:ascii="Times New Roman" w:hAnsi="Times New Roman" w:eastAsia="楷体" w:cs="Times New Roman"/>
                <w:color w:val="auto"/>
                <w:sz w:val="24"/>
                <w:szCs w:val="24"/>
                <w:lang w:eastAsia="zh-CN"/>
              </w:rPr>
            </w:pPr>
            <w:r>
              <w:rPr>
                <w:rFonts w:hint="eastAsia" w:ascii="Times New Roman" w:hAnsi="Times New Roman" w:eastAsia="楷体" w:cs="Times New Roman"/>
                <w:color w:val="auto"/>
                <w:sz w:val="24"/>
                <w:szCs w:val="24"/>
                <w:lang w:eastAsia="zh-CN"/>
              </w:rPr>
              <w:t>您对该镇党委政府在社会治安防控、矛盾纠纷化解、安全生产监管、法治宣传教育等方面的工作成效评价如何？</w:t>
            </w:r>
          </w:p>
        </w:tc>
        <w:tc>
          <w:tcPr>
            <w:tcW w:w="6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16"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0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48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33"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67"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c>
          <w:tcPr>
            <w:tcW w:w="550"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3" w:hRule="atLeast"/>
        </w:trPr>
        <w:tc>
          <w:tcPr>
            <w:tcW w:w="9650" w:type="dxa"/>
            <w:gridSpan w:val="12"/>
            <w:vAlign w:val="top"/>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Times New Roman" w:hAnsi="Times New Roman" w:eastAsia="宋体" w:cs="Times New Roman"/>
                <w:color w:val="auto"/>
                <w:sz w:val="24"/>
                <w:szCs w:val="24"/>
                <w:lang w:eastAsia="zh-CN"/>
              </w:rPr>
            </w:pPr>
            <w:r>
              <w:rPr>
                <w:rFonts w:hint="eastAsia" w:ascii="宋体" w:hAnsi="宋体" w:eastAsia="宋体" w:cs="宋体"/>
                <w:b/>
                <w:bCs/>
                <w:color w:val="auto"/>
                <w:kern w:val="0"/>
                <w:sz w:val="24"/>
                <w:szCs w:val="24"/>
                <w:highlight w:val="none"/>
              </w:rPr>
              <w:t>您认为该单位哪些方面工作需改进提升？您有何具体建议？</w:t>
            </w:r>
            <w:r>
              <w:rPr>
                <w:rFonts w:hint="eastAsia" w:ascii="宋体" w:hAnsi="宋体" w:eastAsia="宋体" w:cs="宋体"/>
                <w:b/>
                <w:bCs/>
                <w:color w:val="auto"/>
                <w:kern w:val="0"/>
                <w:sz w:val="24"/>
                <w:szCs w:val="24"/>
                <w:highlight w:val="none"/>
                <w:lang w:eastAsia="zh-CN"/>
              </w:rPr>
              <w:t>（必填）</w:t>
            </w:r>
          </w:p>
        </w:tc>
      </w:tr>
    </w:tbl>
    <w:p>
      <w:pPr>
        <w:ind w:firstLine="722" w:firstLineChars="300"/>
        <w:outlineLvl w:val="0"/>
        <w:rPr>
          <w:rFonts w:hint="default" w:ascii="Times New Roman" w:hAnsi="Times New Roman" w:cs="Times New Roman"/>
          <w:b/>
          <w:bCs/>
          <w:color w:val="auto"/>
        </w:rPr>
      </w:pPr>
      <w:r>
        <w:rPr>
          <w:rFonts w:hint="default" w:ascii="Times New Roman" w:hAnsi="Times New Roman" w:eastAsia="宋体" w:cs="Times New Roman"/>
          <w:b/>
          <w:bCs/>
          <w:color w:val="auto"/>
          <w:szCs w:val="24"/>
        </w:rPr>
        <w:t>问卷到此结束，感谢您的支持与参与，祝您身体健康！再见！</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0"/>
        <w:rPr>
          <w:rFonts w:hint="default" w:ascii="Times New Roman" w:hAnsi="Times New Roman" w:eastAsia="黑体" w:cs="Times New Roman"/>
          <w:color w:val="auto"/>
          <w:sz w:val="28"/>
          <w:szCs w:val="28"/>
          <w:lang w:eastAsia="zh-CN"/>
        </w:rPr>
        <w:sectPr>
          <w:pgSz w:w="11906" w:h="16838"/>
          <w:pgMar w:top="2098" w:right="1474" w:bottom="1984" w:left="1587"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0"/>
        <w:rPr>
          <w:rFonts w:hint="default" w:ascii="Times New Roman" w:hAnsi="Times New Roman" w:eastAsia="黑体" w:cs="Times New Roman"/>
          <w:snapToGrid w:val="0"/>
          <w:color w:val="auto"/>
          <w:sz w:val="32"/>
          <w:szCs w:val="32"/>
        </w:rPr>
      </w:pPr>
      <w:r>
        <w:rPr>
          <w:rFonts w:hint="default" w:ascii="Times New Roman" w:hAnsi="Times New Roman" w:eastAsia="黑体" w:cs="Times New Roman"/>
          <w:snapToGrid w:val="0"/>
          <w:color w:val="auto"/>
          <w:sz w:val="32"/>
          <w:szCs w:val="32"/>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仿宋_GB2312" w:cs="Times New Roman"/>
          <w:snapToGrid w:val="0"/>
          <w:color w:val="auto"/>
          <w:sz w:val="32"/>
          <w:szCs w:val="32"/>
        </w:rPr>
      </w:pPr>
      <w:r>
        <w:rPr>
          <w:rFonts w:hint="default" w:ascii="Times New Roman" w:hAnsi="Times New Roman" w:eastAsia="方正小标宋简体" w:cs="Times New Roman"/>
          <w:snapToGrid w:val="0"/>
          <w:color w:val="auto"/>
          <w:sz w:val="44"/>
          <w:szCs w:val="44"/>
        </w:rPr>
        <w:t>被评议对象分类名单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Cs/>
          <w:color w:val="auto"/>
          <w:sz w:val="32"/>
          <w:szCs w:val="32"/>
        </w:rPr>
        <w:t>按照职能相近原则，将被评单位分为</w:t>
      </w:r>
      <w:r>
        <w:rPr>
          <w:rFonts w:hint="eastAsia" w:ascii="仿宋_GB2312" w:hAnsi="仿宋_GB2312" w:eastAsia="仿宋_GB2312" w:cs="仿宋_GB2312"/>
          <w:bCs/>
          <w:color w:val="auto"/>
          <w:sz w:val="32"/>
          <w:szCs w:val="32"/>
          <w:lang w:eastAsia="zh-CN"/>
        </w:rPr>
        <w:t>乡镇党委政府、县直机关、垂管单位三</w:t>
      </w:r>
      <w:r>
        <w:rPr>
          <w:rFonts w:hint="eastAsia" w:ascii="仿宋_GB2312" w:hAnsi="仿宋_GB2312" w:eastAsia="仿宋_GB2312" w:cs="仿宋_GB2312"/>
          <w:bCs/>
          <w:color w:val="auto"/>
          <w:sz w:val="32"/>
          <w:szCs w:val="32"/>
        </w:rPr>
        <w:t>类，共计</w:t>
      </w:r>
      <w:r>
        <w:rPr>
          <w:rFonts w:hint="eastAsia" w:ascii="仿宋_GB2312" w:hAnsi="仿宋_GB2312" w:eastAsia="仿宋_GB2312" w:cs="仿宋_GB2312"/>
          <w:bCs/>
          <w:color w:val="auto"/>
          <w:sz w:val="32"/>
          <w:szCs w:val="32"/>
          <w:lang w:val="en-US" w:eastAsia="zh-CN"/>
        </w:rPr>
        <w:t>72</w:t>
      </w:r>
      <w:r>
        <w:rPr>
          <w:rFonts w:hint="eastAsia" w:ascii="仿宋_GB2312" w:hAnsi="仿宋_GB2312" w:eastAsia="仿宋_GB2312" w:cs="仿宋_GB2312"/>
          <w:bCs/>
          <w:color w:val="auto"/>
          <w:sz w:val="32"/>
          <w:szCs w:val="32"/>
        </w:rPr>
        <w:t>个被评单位。具体如下：</w:t>
      </w:r>
    </w:p>
    <w:p>
      <w:pPr>
        <w:keepNext w:val="0"/>
        <w:keepLines w:val="0"/>
        <w:pageBreakBefore w:val="0"/>
        <w:widowControl w:val="0"/>
        <w:kinsoku/>
        <w:wordWrap/>
        <w:overflowPunct/>
        <w:topLinePunct w:val="0"/>
        <w:autoSpaceDE/>
        <w:autoSpaceDN/>
        <w:bidi w:val="0"/>
        <w:adjustRightInd/>
        <w:snapToGrid/>
        <w:ind w:firstLine="670" w:firstLineChars="200"/>
        <w:textAlignment w:val="auto"/>
        <w:rPr>
          <w:rFonts w:hint="eastAsia" w:ascii="楷体_GB2312" w:hAnsi="楷体_GB2312" w:eastAsia="楷体_GB2312" w:cs="楷体_GB2312"/>
          <w:b/>
          <w:bCs w:val="0"/>
          <w:color w:val="auto"/>
          <w:spacing w:val="7"/>
          <w:w w:val="100"/>
          <w:sz w:val="32"/>
          <w:szCs w:val="32"/>
          <w:highlight w:val="none"/>
          <w:shd w:val="clear" w:color="auto" w:fill="auto"/>
          <w:vertAlign w:val="baseline"/>
          <w:lang w:val="en-US" w:eastAsia="zh-CN"/>
        </w:rPr>
      </w:pPr>
      <w:r>
        <w:rPr>
          <w:rFonts w:hint="eastAsia" w:ascii="楷体_GB2312" w:hAnsi="楷体_GB2312" w:eastAsia="楷体_GB2312" w:cs="楷体_GB2312"/>
          <w:b/>
          <w:bCs w:val="0"/>
          <w:color w:val="auto"/>
          <w:spacing w:val="7"/>
          <w:w w:val="100"/>
          <w:sz w:val="32"/>
          <w:szCs w:val="32"/>
          <w:highlight w:val="none"/>
          <w:shd w:val="clear" w:color="auto" w:fill="auto"/>
          <w:vertAlign w:val="baseline"/>
          <w:lang w:val="en-US" w:eastAsia="zh-CN"/>
        </w:rPr>
        <w:t>第一类  乡镇党委政府（11个）</w:t>
      </w:r>
    </w:p>
    <w:p>
      <w:pPr>
        <w:keepNext w:val="0"/>
        <w:keepLines w:val="0"/>
        <w:pageBreakBefore w:val="0"/>
        <w:widowControl w:val="0"/>
        <w:kinsoku/>
        <w:wordWrap/>
        <w:overflowPunct/>
        <w:topLinePunct w:val="0"/>
        <w:autoSpaceDE/>
        <w:autoSpaceDN/>
        <w:bidi w:val="0"/>
        <w:adjustRightInd/>
        <w:snapToGrid/>
        <w:ind w:firstLine="668" w:firstLineChars="200"/>
        <w:textAlignment w:val="auto"/>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pPr>
      <w:r>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t>抱由镇、千家镇、九所镇、利国镇、黄流镇、 佛罗镇</w:t>
      </w:r>
      <w:r>
        <w:rPr>
          <w:rFonts w:hint="eastAsia" w:eastAsia="仿宋_GB2312" w:cs="Times New Roman"/>
          <w:b w:val="0"/>
          <w:bCs/>
          <w:color w:val="auto"/>
          <w:spacing w:val="7"/>
          <w:w w:val="100"/>
          <w:sz w:val="32"/>
          <w:szCs w:val="32"/>
          <w:highlight w:val="none"/>
          <w:shd w:val="clear" w:color="auto" w:fill="auto"/>
          <w:vertAlign w:val="baseline"/>
          <w:lang w:val="en-US" w:eastAsia="zh-CN"/>
        </w:rPr>
        <w:t>、</w:t>
      </w:r>
      <w:r>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t>大安镇、万冲镇、志仲镇、莺歌海镇、尖峰镇。</w:t>
      </w:r>
    </w:p>
    <w:p>
      <w:pPr>
        <w:keepNext w:val="0"/>
        <w:keepLines w:val="0"/>
        <w:pageBreakBefore w:val="0"/>
        <w:widowControl w:val="0"/>
        <w:kinsoku/>
        <w:wordWrap/>
        <w:overflowPunct/>
        <w:topLinePunct w:val="0"/>
        <w:autoSpaceDE/>
        <w:autoSpaceDN/>
        <w:bidi w:val="0"/>
        <w:adjustRightInd/>
        <w:snapToGrid/>
        <w:ind w:firstLine="670" w:firstLineChars="200"/>
        <w:textAlignment w:val="auto"/>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pPr>
      <w:r>
        <w:rPr>
          <w:rFonts w:hint="default" w:ascii="楷体_GB2312" w:hAnsi="楷体_GB2312" w:eastAsia="楷体_GB2312" w:cs="楷体_GB2312"/>
          <w:b/>
          <w:bCs w:val="0"/>
          <w:color w:val="auto"/>
          <w:spacing w:val="7"/>
          <w:w w:val="100"/>
          <w:sz w:val="32"/>
          <w:szCs w:val="32"/>
          <w:highlight w:val="none"/>
          <w:shd w:val="clear" w:color="auto" w:fill="auto"/>
          <w:vertAlign w:val="baseline"/>
          <w:lang w:val="en-US" w:eastAsia="zh-CN"/>
        </w:rPr>
        <w:t>第二类</w:t>
      </w:r>
      <w:r>
        <w:rPr>
          <w:rFonts w:hint="eastAsia" w:ascii="楷体_GB2312" w:hAnsi="楷体_GB2312" w:eastAsia="楷体_GB2312" w:cs="楷体_GB2312"/>
          <w:b/>
          <w:bCs w:val="0"/>
          <w:color w:val="auto"/>
          <w:spacing w:val="7"/>
          <w:w w:val="100"/>
          <w:sz w:val="32"/>
          <w:szCs w:val="32"/>
          <w:highlight w:val="none"/>
          <w:shd w:val="clear" w:color="auto" w:fill="auto"/>
          <w:vertAlign w:val="baseline"/>
          <w:lang w:val="en-US" w:eastAsia="zh-CN"/>
        </w:rPr>
        <w:t xml:space="preserve">  县直机关（58个）</w:t>
      </w:r>
    </w:p>
    <w:p>
      <w:pPr>
        <w:keepNext w:val="0"/>
        <w:keepLines w:val="0"/>
        <w:pageBreakBefore w:val="0"/>
        <w:widowControl w:val="0"/>
        <w:kinsoku/>
        <w:wordWrap/>
        <w:overflowPunct/>
        <w:topLinePunct w:val="0"/>
        <w:autoSpaceDE/>
        <w:autoSpaceDN/>
        <w:bidi w:val="0"/>
        <w:adjustRightInd/>
        <w:snapToGrid/>
        <w:ind w:firstLine="670" w:firstLineChars="200"/>
        <w:textAlignment w:val="auto"/>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pPr>
      <w:r>
        <w:rPr>
          <w:rFonts w:hint="eastAsia" w:eastAsia="仿宋_GB2312" w:cs="Times New Roman"/>
          <w:b/>
          <w:bCs w:val="0"/>
          <w:color w:val="auto"/>
          <w:spacing w:val="7"/>
          <w:w w:val="100"/>
          <w:sz w:val="32"/>
          <w:szCs w:val="32"/>
          <w:highlight w:val="none"/>
          <w:shd w:val="clear" w:color="auto" w:fill="auto"/>
          <w:vertAlign w:val="baseline"/>
          <w:lang w:val="en-US" w:eastAsia="zh-CN"/>
        </w:rPr>
        <w:t>1.</w:t>
      </w:r>
      <w:r>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t>党委、人大、政协等机关及其他部门</w:t>
      </w:r>
      <w:r>
        <w:rPr>
          <w:rFonts w:hint="eastAsia" w:eastAsia="仿宋_GB2312" w:cs="Times New Roman"/>
          <w:b/>
          <w:bCs w:val="0"/>
          <w:color w:val="auto"/>
          <w:spacing w:val="7"/>
          <w:w w:val="100"/>
          <w:sz w:val="32"/>
          <w:szCs w:val="32"/>
          <w:highlight w:val="none"/>
          <w:shd w:val="clear" w:color="auto" w:fill="auto"/>
          <w:vertAlign w:val="baseline"/>
          <w:lang w:val="en-US" w:eastAsia="zh-CN"/>
        </w:rPr>
        <w:t>（14个）</w:t>
      </w:r>
    </w:p>
    <w:p>
      <w:pPr>
        <w:keepNext w:val="0"/>
        <w:keepLines w:val="0"/>
        <w:pageBreakBefore w:val="0"/>
        <w:widowControl w:val="0"/>
        <w:kinsoku/>
        <w:wordWrap/>
        <w:overflowPunct/>
        <w:topLinePunct w:val="0"/>
        <w:autoSpaceDE/>
        <w:autoSpaceDN/>
        <w:bidi w:val="0"/>
        <w:adjustRightInd/>
        <w:snapToGrid/>
        <w:ind w:firstLine="668" w:firstLineChars="200"/>
        <w:textAlignment w:val="auto"/>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pPr>
      <w:r>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t>县纪委监委(含县委巡察办)、县委办、县委组织部、县委 宣传部、县委统战部、县委社工部、县委政法委、县委编办、县委县直属机关工委、县委督效办、县委党校、县委史志研究室、县人大机关、县政协机关。</w:t>
      </w:r>
    </w:p>
    <w:p>
      <w:pPr>
        <w:keepNext w:val="0"/>
        <w:keepLines w:val="0"/>
        <w:pageBreakBefore w:val="0"/>
        <w:widowControl w:val="0"/>
        <w:kinsoku/>
        <w:wordWrap/>
        <w:overflowPunct/>
        <w:topLinePunct w:val="0"/>
        <w:autoSpaceDE/>
        <w:autoSpaceDN/>
        <w:bidi w:val="0"/>
        <w:adjustRightInd/>
        <w:snapToGrid/>
        <w:ind w:firstLine="670" w:firstLineChars="200"/>
        <w:textAlignment w:val="auto"/>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pPr>
      <w:r>
        <w:rPr>
          <w:rFonts w:hint="eastAsia" w:eastAsia="仿宋_GB2312" w:cs="Times New Roman"/>
          <w:b/>
          <w:bCs w:val="0"/>
          <w:color w:val="auto"/>
          <w:spacing w:val="7"/>
          <w:w w:val="100"/>
          <w:sz w:val="32"/>
          <w:szCs w:val="32"/>
          <w:highlight w:val="none"/>
          <w:shd w:val="clear" w:color="auto" w:fill="auto"/>
          <w:vertAlign w:val="baseline"/>
          <w:lang w:val="en-US" w:eastAsia="zh-CN"/>
        </w:rPr>
        <w:t>2.</w:t>
      </w:r>
      <w:r>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t>政府工作部门</w:t>
      </w:r>
      <w:r>
        <w:rPr>
          <w:rFonts w:hint="eastAsia" w:eastAsia="仿宋_GB2312" w:cs="Times New Roman"/>
          <w:b/>
          <w:bCs w:val="0"/>
          <w:color w:val="auto"/>
          <w:spacing w:val="7"/>
          <w:w w:val="100"/>
          <w:sz w:val="32"/>
          <w:szCs w:val="32"/>
          <w:highlight w:val="none"/>
          <w:shd w:val="clear" w:color="auto" w:fill="auto"/>
          <w:vertAlign w:val="baseline"/>
          <w:lang w:val="en-US" w:eastAsia="zh-CN"/>
        </w:rPr>
        <w:t>（</w:t>
      </w:r>
      <w:r>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t>含政府直属参公事业单位、部门所属参公事业单位</w:t>
      </w:r>
      <w:r>
        <w:rPr>
          <w:rFonts w:hint="eastAsia" w:eastAsia="仿宋_GB2312" w:cs="Times New Roman"/>
          <w:b/>
          <w:bCs w:val="0"/>
          <w:color w:val="auto"/>
          <w:spacing w:val="7"/>
          <w:w w:val="100"/>
          <w:sz w:val="32"/>
          <w:szCs w:val="32"/>
          <w:highlight w:val="none"/>
          <w:shd w:val="clear" w:color="auto" w:fill="auto"/>
          <w:vertAlign w:val="baseline"/>
          <w:lang w:val="en-US" w:eastAsia="zh-CN"/>
        </w:rPr>
        <w:t>共34个）</w:t>
      </w:r>
    </w:p>
    <w:p>
      <w:pPr>
        <w:keepNext w:val="0"/>
        <w:keepLines w:val="0"/>
        <w:pageBreakBefore w:val="0"/>
        <w:widowControl w:val="0"/>
        <w:kinsoku/>
        <w:wordWrap/>
        <w:overflowPunct/>
        <w:topLinePunct w:val="0"/>
        <w:autoSpaceDE/>
        <w:autoSpaceDN/>
        <w:bidi w:val="0"/>
        <w:adjustRightInd/>
        <w:snapToGrid/>
        <w:ind w:firstLine="668" w:firstLineChars="200"/>
        <w:textAlignment w:val="auto"/>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pPr>
      <w:r>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t>县政府办、县发改委(含县粮食服务中心)、县营商环境局 (含县政务服务中心)、县资规局、县旅文局、县生态环境局、 县农业农村局、县商务招商局、县科工信局、县财政局(含县国 库支付局)、县人社局、县教育局、县卫健委(含县爱卫中心)、县公安局、县司法局、县民政局(含县低保办)、县民族事务局、县住建局、县交通运输局、县审计局、县水务局、县退役军人事 务局、县应急局、县统计局、县市场监管局、县林业局、县医保 局、县综合执法局、县就业局、县房管局、县社保中心、县畜牧 服务中心、县机关事务服务中心、县档案馆。</w:t>
      </w:r>
    </w:p>
    <w:p>
      <w:pPr>
        <w:keepNext w:val="0"/>
        <w:keepLines w:val="0"/>
        <w:pageBreakBefore w:val="0"/>
        <w:widowControl w:val="0"/>
        <w:kinsoku/>
        <w:wordWrap/>
        <w:overflowPunct/>
        <w:topLinePunct w:val="0"/>
        <w:autoSpaceDE/>
        <w:autoSpaceDN/>
        <w:bidi w:val="0"/>
        <w:adjustRightInd/>
        <w:snapToGrid/>
        <w:ind w:firstLine="670" w:firstLineChars="200"/>
        <w:textAlignment w:val="auto"/>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pPr>
      <w:r>
        <w:rPr>
          <w:rFonts w:hint="eastAsia" w:eastAsia="仿宋_GB2312" w:cs="Times New Roman"/>
          <w:b/>
          <w:bCs w:val="0"/>
          <w:color w:val="auto"/>
          <w:spacing w:val="7"/>
          <w:w w:val="100"/>
          <w:sz w:val="32"/>
          <w:szCs w:val="32"/>
          <w:highlight w:val="none"/>
          <w:shd w:val="clear" w:color="auto" w:fill="auto"/>
          <w:vertAlign w:val="baseline"/>
          <w:lang w:val="en-US" w:eastAsia="zh-CN"/>
        </w:rPr>
        <w:t>3.</w:t>
      </w:r>
      <w:r>
        <w:rPr>
          <w:rFonts w:hint="default" w:ascii="Times New Roman" w:hAnsi="Times New Roman" w:eastAsia="仿宋_GB2312" w:cs="Times New Roman"/>
          <w:b/>
          <w:bCs w:val="0"/>
          <w:color w:val="auto"/>
          <w:spacing w:val="7"/>
          <w:w w:val="100"/>
          <w:sz w:val="32"/>
          <w:szCs w:val="32"/>
          <w:highlight w:val="none"/>
          <w:shd w:val="clear" w:color="auto" w:fill="auto"/>
          <w:vertAlign w:val="baseline"/>
          <w:lang w:val="en-US" w:eastAsia="zh-CN"/>
        </w:rPr>
        <w:t>群团机关</w:t>
      </w:r>
      <w:r>
        <w:rPr>
          <w:rFonts w:hint="eastAsia" w:eastAsia="仿宋_GB2312" w:cs="Times New Roman"/>
          <w:b/>
          <w:bCs w:val="0"/>
          <w:color w:val="auto"/>
          <w:spacing w:val="7"/>
          <w:w w:val="100"/>
          <w:sz w:val="32"/>
          <w:szCs w:val="32"/>
          <w:highlight w:val="none"/>
          <w:shd w:val="clear" w:color="auto" w:fill="auto"/>
          <w:vertAlign w:val="baseline"/>
          <w:lang w:val="en-US" w:eastAsia="zh-CN"/>
        </w:rPr>
        <w:t>（10个）</w:t>
      </w:r>
    </w:p>
    <w:p>
      <w:pPr>
        <w:keepNext w:val="0"/>
        <w:keepLines w:val="0"/>
        <w:pageBreakBefore w:val="0"/>
        <w:widowControl w:val="0"/>
        <w:kinsoku/>
        <w:wordWrap/>
        <w:overflowPunct/>
        <w:topLinePunct w:val="0"/>
        <w:autoSpaceDE/>
        <w:autoSpaceDN/>
        <w:bidi w:val="0"/>
        <w:adjustRightInd/>
        <w:snapToGrid/>
        <w:ind w:firstLine="668" w:firstLineChars="200"/>
        <w:textAlignment w:val="auto"/>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pPr>
      <w:r>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t>县总工会、团县委、县妇联、县工商联(县总商会)、县科 协、县残联、县侨联、县文联、县红十字会、县计生协。</w:t>
      </w:r>
    </w:p>
    <w:p>
      <w:pPr>
        <w:keepNext w:val="0"/>
        <w:keepLines w:val="0"/>
        <w:pageBreakBefore w:val="0"/>
        <w:widowControl w:val="0"/>
        <w:kinsoku/>
        <w:wordWrap/>
        <w:overflowPunct/>
        <w:topLinePunct w:val="0"/>
        <w:autoSpaceDE/>
        <w:autoSpaceDN/>
        <w:bidi w:val="0"/>
        <w:adjustRightInd/>
        <w:snapToGrid/>
        <w:ind w:firstLine="670" w:firstLineChars="200"/>
        <w:textAlignment w:val="auto"/>
        <w:rPr>
          <w:rFonts w:hint="default" w:ascii="楷体_GB2312" w:hAnsi="楷体_GB2312" w:eastAsia="楷体_GB2312" w:cs="楷体_GB2312"/>
          <w:b/>
          <w:bCs w:val="0"/>
          <w:color w:val="auto"/>
          <w:spacing w:val="7"/>
          <w:w w:val="100"/>
          <w:sz w:val="32"/>
          <w:szCs w:val="32"/>
          <w:highlight w:val="none"/>
          <w:shd w:val="clear" w:color="auto" w:fill="auto"/>
          <w:vertAlign w:val="baseline"/>
          <w:lang w:val="en-US" w:eastAsia="zh-CN"/>
        </w:rPr>
      </w:pPr>
      <w:r>
        <w:rPr>
          <w:rFonts w:hint="default" w:ascii="楷体_GB2312" w:hAnsi="楷体_GB2312" w:eastAsia="楷体_GB2312" w:cs="楷体_GB2312"/>
          <w:b/>
          <w:bCs w:val="0"/>
          <w:color w:val="auto"/>
          <w:spacing w:val="7"/>
          <w:w w:val="100"/>
          <w:sz w:val="32"/>
          <w:szCs w:val="32"/>
          <w:highlight w:val="none"/>
          <w:shd w:val="clear" w:color="auto" w:fill="auto"/>
          <w:vertAlign w:val="baseline"/>
          <w:lang w:val="en-US" w:eastAsia="zh-CN"/>
        </w:rPr>
        <w:t>第三类</w:t>
      </w:r>
      <w:r>
        <w:rPr>
          <w:rFonts w:hint="eastAsia" w:ascii="楷体_GB2312" w:hAnsi="楷体_GB2312" w:eastAsia="楷体_GB2312" w:cs="楷体_GB2312"/>
          <w:b/>
          <w:bCs w:val="0"/>
          <w:color w:val="auto"/>
          <w:spacing w:val="7"/>
          <w:w w:val="100"/>
          <w:sz w:val="32"/>
          <w:szCs w:val="32"/>
          <w:highlight w:val="none"/>
          <w:shd w:val="clear" w:color="auto" w:fill="auto"/>
          <w:vertAlign w:val="baseline"/>
          <w:lang w:val="en-US" w:eastAsia="zh-CN"/>
        </w:rPr>
        <w:t xml:space="preserve">  </w:t>
      </w:r>
      <w:r>
        <w:rPr>
          <w:rFonts w:hint="default" w:ascii="楷体_GB2312" w:hAnsi="楷体_GB2312" w:eastAsia="楷体_GB2312" w:cs="楷体_GB2312"/>
          <w:b/>
          <w:bCs w:val="0"/>
          <w:color w:val="auto"/>
          <w:spacing w:val="7"/>
          <w:w w:val="100"/>
          <w:sz w:val="32"/>
          <w:szCs w:val="32"/>
          <w:highlight w:val="none"/>
          <w:shd w:val="clear" w:color="auto" w:fill="auto"/>
          <w:vertAlign w:val="baseline"/>
          <w:lang w:val="en-US" w:eastAsia="zh-CN"/>
        </w:rPr>
        <w:t>垂管单位</w:t>
      </w:r>
      <w:r>
        <w:rPr>
          <w:rFonts w:hint="eastAsia" w:ascii="楷体_GB2312" w:hAnsi="楷体_GB2312" w:eastAsia="楷体_GB2312" w:cs="楷体_GB2312"/>
          <w:b/>
          <w:bCs w:val="0"/>
          <w:color w:val="auto"/>
          <w:spacing w:val="7"/>
          <w:w w:val="100"/>
          <w:sz w:val="32"/>
          <w:szCs w:val="32"/>
          <w:highlight w:val="none"/>
          <w:shd w:val="clear" w:color="auto" w:fill="auto"/>
          <w:vertAlign w:val="baseline"/>
          <w:lang w:val="en-US" w:eastAsia="zh-CN"/>
        </w:rPr>
        <w:t>（3个）</w:t>
      </w:r>
    </w:p>
    <w:p>
      <w:pPr>
        <w:keepNext w:val="0"/>
        <w:keepLines w:val="0"/>
        <w:pageBreakBefore w:val="0"/>
        <w:widowControl w:val="0"/>
        <w:kinsoku/>
        <w:wordWrap/>
        <w:overflowPunct/>
        <w:topLinePunct w:val="0"/>
        <w:autoSpaceDE/>
        <w:autoSpaceDN/>
        <w:bidi w:val="0"/>
        <w:adjustRightInd/>
        <w:snapToGrid/>
        <w:ind w:firstLine="668" w:firstLineChars="200"/>
        <w:textAlignment w:val="auto"/>
        <w:rPr>
          <w:rFonts w:hint="default" w:ascii="Times New Roman" w:hAnsi="Times New Roman" w:eastAsia="仿宋" w:cs="Times New Roman"/>
          <w:b w:val="0"/>
          <w:bCs/>
          <w:color w:val="auto"/>
          <w:sz w:val="32"/>
          <w:szCs w:val="32"/>
        </w:rPr>
      </w:pPr>
      <w:r>
        <w:rPr>
          <w:rFonts w:hint="default" w:ascii="Times New Roman" w:hAnsi="Times New Roman" w:eastAsia="仿宋_GB2312" w:cs="Times New Roman"/>
          <w:b w:val="0"/>
          <w:bCs/>
          <w:color w:val="auto"/>
          <w:spacing w:val="7"/>
          <w:w w:val="100"/>
          <w:sz w:val="32"/>
          <w:szCs w:val="32"/>
          <w:highlight w:val="none"/>
          <w:shd w:val="clear" w:color="auto" w:fill="auto"/>
          <w:vertAlign w:val="baseline"/>
          <w:lang w:val="en-US" w:eastAsia="zh-CN"/>
        </w:rPr>
        <w:t>县人民法院、县人民检察院、国家统计局乐东调查队。</w:t>
      </w: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仿宋_GB2312" w:cs="Times New Roman"/>
          <w:color w:val="auto"/>
          <w:sz w:val="32"/>
          <w:szCs w:val="32"/>
        </w:rPr>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E43F1"/>
    <w:multiLevelType w:val="multilevel"/>
    <w:tmpl w:val="F88E43F1"/>
    <w:lvl w:ilvl="0" w:tentative="0">
      <w:start w:val="1"/>
      <w:numFmt w:val="chineseCounting"/>
      <w:pStyle w:val="3"/>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2"/>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7C5B77"/>
    <w:rsid w:val="00AF6E68"/>
    <w:rsid w:val="03657A9A"/>
    <w:rsid w:val="08926261"/>
    <w:rsid w:val="08A96CC2"/>
    <w:rsid w:val="091267EC"/>
    <w:rsid w:val="0A875F0D"/>
    <w:rsid w:val="0D984F26"/>
    <w:rsid w:val="0FAC202B"/>
    <w:rsid w:val="0FB0755A"/>
    <w:rsid w:val="100B4FB6"/>
    <w:rsid w:val="12650682"/>
    <w:rsid w:val="130B544A"/>
    <w:rsid w:val="13CD37F5"/>
    <w:rsid w:val="15644314"/>
    <w:rsid w:val="16B9337E"/>
    <w:rsid w:val="179B3E23"/>
    <w:rsid w:val="199C4212"/>
    <w:rsid w:val="1AAD1973"/>
    <w:rsid w:val="1AC744F6"/>
    <w:rsid w:val="1F532BE0"/>
    <w:rsid w:val="2002468D"/>
    <w:rsid w:val="22730B00"/>
    <w:rsid w:val="227C5B77"/>
    <w:rsid w:val="25E1345C"/>
    <w:rsid w:val="2F6F2721"/>
    <w:rsid w:val="30B044A1"/>
    <w:rsid w:val="30DD0E23"/>
    <w:rsid w:val="3384315C"/>
    <w:rsid w:val="341D4E0B"/>
    <w:rsid w:val="344B5C23"/>
    <w:rsid w:val="36F61A60"/>
    <w:rsid w:val="3760323F"/>
    <w:rsid w:val="3907079C"/>
    <w:rsid w:val="3E2A2088"/>
    <w:rsid w:val="40154958"/>
    <w:rsid w:val="40DF3194"/>
    <w:rsid w:val="414E768F"/>
    <w:rsid w:val="43943080"/>
    <w:rsid w:val="468939AB"/>
    <w:rsid w:val="46C022F9"/>
    <w:rsid w:val="48C13CFC"/>
    <w:rsid w:val="4AFD681E"/>
    <w:rsid w:val="4D0E7EDC"/>
    <w:rsid w:val="4E1F16AE"/>
    <w:rsid w:val="563B6915"/>
    <w:rsid w:val="5B547D0C"/>
    <w:rsid w:val="5C973F28"/>
    <w:rsid w:val="5CA8194B"/>
    <w:rsid w:val="5D1E440A"/>
    <w:rsid w:val="5F247456"/>
    <w:rsid w:val="622F30F3"/>
    <w:rsid w:val="62923406"/>
    <w:rsid w:val="631A52E3"/>
    <w:rsid w:val="643B5B53"/>
    <w:rsid w:val="64777501"/>
    <w:rsid w:val="65D32481"/>
    <w:rsid w:val="6602417C"/>
    <w:rsid w:val="687F2281"/>
    <w:rsid w:val="696D424E"/>
    <w:rsid w:val="6C5F152E"/>
    <w:rsid w:val="6E3715C7"/>
    <w:rsid w:val="705A39BC"/>
    <w:rsid w:val="731D2368"/>
    <w:rsid w:val="745D2395"/>
    <w:rsid w:val="7A9C6735"/>
    <w:rsid w:val="7C1BD4CF"/>
    <w:rsid w:val="7DDF8A56"/>
    <w:rsid w:val="7F8F0D18"/>
    <w:rsid w:val="7FCD0EBD"/>
    <w:rsid w:val="DDC36548"/>
    <w:rsid w:val="EECB3E84"/>
    <w:rsid w:val="EF9F64C2"/>
    <w:rsid w:val="F6FC9BD5"/>
    <w:rsid w:val="FEFFB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楷体" w:cs="Times New Roman"/>
      <w:kern w:val="2"/>
      <w:sz w:val="24"/>
      <w:lang w:val="en-US" w:eastAsia="zh-CN" w:bidi="ar-SA"/>
    </w:rPr>
  </w:style>
  <w:style w:type="paragraph" w:styleId="3">
    <w:name w:val="heading 1"/>
    <w:basedOn w:val="1"/>
    <w:next w:val="1"/>
    <w:qFormat/>
    <w:uiPriority w:val="0"/>
    <w:pPr>
      <w:keepNext/>
      <w:keepLines/>
      <w:numPr>
        <w:ilvl w:val="0"/>
        <w:numId w:val="1"/>
      </w:numPr>
      <w:spacing w:beforeLines="0" w:beforeAutospacing="0" w:afterLines="0" w:afterAutospacing="0" w:line="240" w:lineRule="auto"/>
      <w:ind w:firstLine="640" w:firstLineChars="200"/>
      <w:outlineLvl w:val="0"/>
    </w:pPr>
    <w:rPr>
      <w:rFonts w:eastAsia="黑体"/>
      <w:kern w:val="44"/>
      <w:sz w:val="32"/>
    </w:rPr>
  </w:style>
  <w:style w:type="paragraph" w:styleId="2">
    <w:name w:val="heading 3"/>
    <w:basedOn w:val="1"/>
    <w:next w:val="1"/>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Salutation"/>
    <w:basedOn w:val="1"/>
    <w:next w:val="1"/>
    <w:qFormat/>
    <w:uiPriority w:val="0"/>
  </w:style>
  <w:style w:type="paragraph" w:styleId="5">
    <w:name w:val="Plain Text"/>
    <w:basedOn w:val="1"/>
    <w:qFormat/>
    <w:uiPriority w:val="0"/>
    <w:rPr>
      <w:rFonts w:ascii="宋体" w:hAnsi="Courier New"/>
      <w:szCs w:val="20"/>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6381</Words>
  <Characters>6717</Characters>
  <Lines>0</Lines>
  <Paragraphs>0</Paragraphs>
  <TotalTime>7</TotalTime>
  <ScaleCrop>false</ScaleCrop>
  <LinksUpToDate>false</LinksUpToDate>
  <CharactersWithSpaces>7944</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2026-01-07T23:33:00Z</dcterms:created>
  <dc:creator>Administrator</dc:creator>
  <cp:lastModifiedBy>greatwall</cp:lastModifiedBy>
  <cp:lastPrinted>2026-02-03T23:13:00Z</cp:lastPrinted>
  <dcterms:modified xsi:type="dcterms:W3CDTF">2026-02-10T10:27:14Z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C62D49C10EDB7A0382978A69B5CA7EA0</vt:lpwstr>
  </property>
  <property fmtid="{D5CDD505-2E9C-101B-9397-08002B2CF9AE}" pid="4" name="KSOTemplateDocerSaveRecord">
    <vt:lpwstr>eyJoZGlkIjoiZmY3YmJlYTcwODIxODliODNjMTQzMTczZTI3NTNiMmIiLCJ1c2VySWQiOiIxMTM3MTkzODgzIn0=</vt:lpwstr>
  </property>
</Properties>
</file>